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ХАНТЫ-МАНСИЙСКОГО АВТОНОМНОГО ОКРУГА - ЮГРЫ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июня 2011 г. N 192-п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ПРОВЕДЕНИЯ ПРОВЕРКИ СМЕТНОЙ СТОИМОСТИ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ПРОЕКТНО-ИЗЫСКАТЕЛЬСКИХ РАБОТ, РАБОТ ПО </w:t>
      </w:r>
      <w:proofErr w:type="gramStart"/>
      <w:r>
        <w:rPr>
          <w:rFonts w:ascii="Calibri" w:hAnsi="Calibri" w:cs="Calibri"/>
          <w:b/>
          <w:bCs/>
        </w:rPr>
        <w:t>КАПИТАЛЬНОМУ</w:t>
      </w:r>
      <w:proofErr w:type="gramEnd"/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ТЕКУЩЕМУ РЕМОНТУ, ФИНАНСИРОВАНИЕ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ПЛАНИРУЕТСЯ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ОСУЩЕСТВЛЯТЬ ЗА СЧЕТ СРЕДСТВ БЮДЖЕТА ХАНТЫ-МАНСИЙСКОГО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АВТОНОМНОГО ОКРУГА - ЮГРЫ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</w:t>
      </w:r>
      <w:proofErr w:type="gramEnd"/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10.08.2012 N 292-п)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6" w:history="1">
        <w:r>
          <w:rPr>
            <w:rFonts w:ascii="Calibri" w:hAnsi="Calibri" w:cs="Calibri"/>
            <w:color w:val="0000FF"/>
          </w:rPr>
          <w:t>пункта 6</w:t>
        </w:r>
      </w:hyperlink>
      <w:r>
        <w:rPr>
          <w:rFonts w:ascii="Calibri" w:hAnsi="Calibri" w:cs="Calibri"/>
        </w:rPr>
        <w:t xml:space="preserve"> постановления Правительства Ханты-Мансийского автономного округа - Югры от 14 апреля 2011 года N 124-п "О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бюджета Ханты-Мансийского автономного округа - Югры" Правительство Ханты-Мансийского автономного округа - Югры постановляет: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4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проверки сметной стоимости проектно-изыскательских работ, работ по капитальному и текущему ремонту, финансирование которых планируется осуществлять за счет средств бюджета Ханты-Мансийского автономного округа - Югры (приложение 1).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254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заключения о проверке сметной стоимости работ по капитальному и (или) текущему ремонту, финансирование которых планируется осуществлять полностью или частично за счет средств бюджета автономного округа (приложение 2).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w:anchor="Par387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заключения о проверке сметной стоимости проектных и (или) изыскательских работ (приложение 3).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Ханты-Мансийского автономного округа - Югры от 14 апреля 2011 года N 124-п "О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бюджета Ханты-Мансийского автономного округа - Югры" следующие изменения: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В </w:t>
      </w:r>
      <w:hyperlink r:id="rId8" w:history="1">
        <w:r>
          <w:rPr>
            <w:rFonts w:ascii="Calibri" w:hAnsi="Calibri" w:cs="Calibri"/>
            <w:color w:val="0000FF"/>
          </w:rPr>
          <w:t>пунктах 2.3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слова "и ремонтно-строительных работ" заменить словами "работ, работ по капитальному и текущему ремонту".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В </w:t>
      </w:r>
      <w:hyperlink r:id="rId10" w:history="1">
        <w:r>
          <w:rPr>
            <w:rFonts w:ascii="Calibri" w:hAnsi="Calibri" w:cs="Calibri"/>
            <w:color w:val="0000FF"/>
          </w:rPr>
          <w:t>абзаце 5 пункта 4.2</w:t>
        </w:r>
      </w:hyperlink>
      <w:r>
        <w:rPr>
          <w:rFonts w:ascii="Calibri" w:hAnsi="Calibri" w:cs="Calibri"/>
        </w:rPr>
        <w:t xml:space="preserve"> слова "ремонтно-строительных работ" заменить словами "работ по капитальному и текущему ремонту".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В </w:t>
      </w:r>
      <w:hyperlink r:id="rId11" w:history="1">
        <w:r>
          <w:rPr>
            <w:rFonts w:ascii="Calibri" w:hAnsi="Calibri" w:cs="Calibri"/>
            <w:color w:val="0000FF"/>
          </w:rPr>
          <w:t>пункте 4.6</w:t>
        </w:r>
      </w:hyperlink>
      <w:r>
        <w:rPr>
          <w:rFonts w:ascii="Calibri" w:hAnsi="Calibri" w:cs="Calibri"/>
        </w:rPr>
        <w:t xml:space="preserve"> приложения слово "достоверности" заменить словом "недостоверности".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</w:t>
      </w:r>
      <w:hyperlink r:id="rId12" w:history="1">
        <w:r>
          <w:rPr>
            <w:rFonts w:ascii="Calibri" w:hAnsi="Calibri" w:cs="Calibri"/>
            <w:color w:val="0000FF"/>
          </w:rPr>
          <w:t>абзаце 4 пункта 3</w:t>
        </w:r>
      </w:hyperlink>
      <w:r>
        <w:rPr>
          <w:rFonts w:ascii="Calibri" w:hAnsi="Calibri" w:cs="Calibri"/>
        </w:rPr>
        <w:t xml:space="preserve"> приложения 1 к постановлению Правительства Ханты-Мансийского автономного округа - Югры от 22 июля 2008 года N 155-п "О внесении изменений в постановление Правительства Ханты-Мансийского автономного округа - Югры от 20 апреля 2006 года N 86-п и утверждении Методики определения начальной (максимальной) цены государственного контракта на выполнение строительно-монтажных, ремонтно-строительных и проектно-изыскательских работ, финансируемых за счет средств бюджета автономного</w:t>
      </w:r>
      <w:proofErr w:type="gramEnd"/>
      <w:r>
        <w:rPr>
          <w:rFonts w:ascii="Calibri" w:hAnsi="Calibri" w:cs="Calibri"/>
        </w:rPr>
        <w:t xml:space="preserve"> округа" слова "на конкурсной основе" исключить.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настоящее постановление в газете "Новости Югры".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2011 г. N 192-п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2"/>
      <w:bookmarkEnd w:id="0"/>
      <w:r>
        <w:rPr>
          <w:rFonts w:ascii="Calibri" w:hAnsi="Calibri" w:cs="Calibri"/>
          <w:b/>
          <w:bCs/>
        </w:rPr>
        <w:t>ПОРЯДОК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ПРОВЕРКИ СМЕТНОЙ СТОИМОСТИ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ПРОЕКТНО-ИЗЫСКАТЕЛЬСКИХ РАБОТ, РАБОТ ПО </w:t>
      </w:r>
      <w:proofErr w:type="gramStart"/>
      <w:r>
        <w:rPr>
          <w:rFonts w:ascii="Calibri" w:hAnsi="Calibri" w:cs="Calibri"/>
          <w:b/>
          <w:bCs/>
        </w:rPr>
        <w:t>КАПИТАЛЬНОМУ</w:t>
      </w:r>
      <w:proofErr w:type="gramEnd"/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ТЕКУЩЕМУ РЕМОНТУ, ФИНАНСИРОВАНИЕ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ПЛАНИРУЕТСЯ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ОСУЩЕСТВЛЯТЬ ЗА СЧЕТ СРЕДСТВ БЮДЖЕТА ХАНТЫ-МАНСИЙСКОГО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АВТОНОМНОГО ОКРУГА - ЮГРЫ (ДАЛЕЕ - ПОРЯДОК)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</w:t>
      </w:r>
      <w:proofErr w:type="gramEnd"/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10.08.2012 N 292-п)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регламентирует проведение проверки сметной стоимости проектно-изыскательских работ, работ по капитальному и текущему ремонту объектов, финансирование которых планируется осуществлять полностью или частично за счет средств бюджета Ханты-Мансийского автономного округа - Югры.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сметной стоимости проводится в случаях, если заявленная стоимость работ превышает лимит, установленный </w:t>
      </w:r>
      <w:hyperlink r:id="rId14" w:history="1">
        <w:r>
          <w:rPr>
            <w:rFonts w:ascii="Calibri" w:hAnsi="Calibri" w:cs="Calibri"/>
            <w:color w:val="0000FF"/>
          </w:rPr>
          <w:t>частью 2 статьи 42</w:t>
        </w:r>
      </w:hyperlink>
      <w:r>
        <w:rPr>
          <w:rFonts w:ascii="Calibri" w:hAnsi="Calibri" w:cs="Calibri"/>
        </w:rPr>
        <w:t xml:space="preserve">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10.08.2012 N 292-п)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Проверка сметной стоимости осуществляется в отношении объектов, по которым государственная экспертиза проектной документации не является обязательной.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По объектам капитального ремонта, проектная документация на которые подлежит государственной экспертизе, проверка сметной стоимости осуществляется в соответствии с настоящим Порядком.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1.3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10.08.2012 N 292-п)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Применяемые в настоящем Порядке понятия означают следующее: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сметная стоимость проектно-изыскательских работ, капитального и текущего ремонта - показатель потребности в денежных средствах, необходимых для изготовления проектной документации, материалов инженерных изысканий, работ по выполнению капитального и текущего ремонта, определяемый расчетным путем в сметной документации;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сметные нормативы - сметные нормы и методические документы, регламентирующие порядок разработки и применения сметных норм, подлежащие применению при определении сметной стоимости проектно-изыскательских работ, работ по капитальному и текущему ремонту;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капитальный ремонт здания - компле</w:t>
      </w:r>
      <w:proofErr w:type="gramStart"/>
      <w:r>
        <w:rPr>
          <w:rFonts w:ascii="Calibri" w:hAnsi="Calibri" w:cs="Calibri"/>
        </w:rPr>
        <w:t>кс стр</w:t>
      </w:r>
      <w:proofErr w:type="gramEnd"/>
      <w:r>
        <w:rPr>
          <w:rFonts w:ascii="Calibri" w:hAnsi="Calibri" w:cs="Calibri"/>
        </w:rPr>
        <w:t>оительных и организационно-технических мероприятий по устранению физического и морального износа, не предусматривающих изменение основных технико-экономических показателей здания или сооружения, включающих, в случае необходимости, замену отдельных конструктивных элементов и систем инженерного оборудования;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текущий ремонт здания - компле</w:t>
      </w:r>
      <w:proofErr w:type="gramStart"/>
      <w:r>
        <w:rPr>
          <w:rFonts w:ascii="Calibri" w:hAnsi="Calibri" w:cs="Calibri"/>
        </w:rPr>
        <w:t>кс стр</w:t>
      </w:r>
      <w:proofErr w:type="gramEnd"/>
      <w:r>
        <w:rPr>
          <w:rFonts w:ascii="Calibri" w:hAnsi="Calibri" w:cs="Calibri"/>
        </w:rPr>
        <w:t>оительных работ и организационно-технических мероприятий по устранению физического и морального износа, не связанных с изменением основных технических показателей здания или его назначения;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дефектная ведомость - ведомость подсчета объемов работ, содержащая требования по качеству и условиям их проведения;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техническое заключение по результатам обследования здания - результаты инженерно-технического обследования, основной целью которого является обоснование целесообразности ремонта на основе технической необходимости, экономической целесообразности и комплексного анализа, в котором содержится вывод о возможности выполнения предполагаемых видов работ;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организация по проведению проверки сметной стоимости - орган (организация), уполномоченный (ая) Правительством Ханты-Мансийского автономного округа - Югры на проведение проверки сметной стоимости проектно-изыскательских работ, работ по капитальному и текущему ремонту объектов капитального строительства, финансирование которых планируется осуществлять полностью или частично за счет средств бюджета Ханты-Мансийского автономного округа - Югры.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Документы, на основании которых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проверка сметной стоимости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4"/>
      <w:bookmarkEnd w:id="1"/>
      <w:r>
        <w:rPr>
          <w:rFonts w:ascii="Calibri" w:hAnsi="Calibri" w:cs="Calibri"/>
        </w:rPr>
        <w:t>2.1. Для проведения проверки сметной стоимости капитального и текущего ремонта застройщик (технический заказчик) или лицо, действующее от его имени (далее - заявитель), представляет в организацию по проведению проверки сметной стоимости: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о проведении проверки сметной стоимости капитального и (или) текущего ремонта, в котором указываются: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идентификационные сведения о лицах, осуществивших подготовку проектной документации и выполнивших обследование технического состояния здания (сооружения), - фамилия, имя, отчество, реквизиты документа, удостоверяющего личность, почтовый адрес места жительства индивидуального предпринимателя, полное наименование и место нахождения юридического лица;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идентификационные сведения об объекте капитального и (или) текущего ремонта, в отношении которого представлена проектная документация для проверки сметной стоимости (наименование объекта предполагаемого капитального и (или) текущего ремонта, почтовый адрес объекта капитального и (или) текущего ремонта, основные технико-экономические характеристики объекта (площадь, объем, протяженность, количество этажей, производственная мощность и т.п.));</w:t>
      </w:r>
      <w:proofErr w:type="gramEnd"/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идентификационные сведения о заявителе (фамилия, имя, отчество, реквизиты документа, удостоверяющего личность, почтовый адрес места жительства застройщика (технического заказчика) - физического лица, полное наименование юридического лица, место нахождения застройщика - юридического лица, а в случае если застройщик (технический заказчик) и заявитель не одно и то же лицо, - указанные сведения также о заявителе);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9"/>
      <w:bookmarkEnd w:id="2"/>
      <w:r>
        <w:rPr>
          <w:rFonts w:ascii="Calibri" w:hAnsi="Calibri" w:cs="Calibri"/>
        </w:rPr>
        <w:t>б) задание на проектирование и проектную документацию для объектов капитального ремонта, включая ведомость объемов строительных и монтажных работ, утвержденную застройщиком (техническим заказчиком);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дефектная </w:t>
      </w:r>
      <w:hyperlink w:anchor="Par214" w:history="1">
        <w:r>
          <w:rPr>
            <w:rFonts w:ascii="Calibri" w:hAnsi="Calibri" w:cs="Calibri"/>
            <w:color w:val="0000FF"/>
          </w:rPr>
          <w:t>ведомость</w:t>
        </w:r>
      </w:hyperlink>
      <w:r>
        <w:rPr>
          <w:rFonts w:ascii="Calibri" w:hAnsi="Calibri" w:cs="Calibri"/>
        </w:rPr>
        <w:t xml:space="preserve">, разработанная согласно </w:t>
      </w:r>
      <w:hyperlink w:anchor="Par191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и по форме, установленной приложением к настоящему Порядку, утвержденная застройщиком (техническим заказчиком), для объектов текущего ремонта;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1"/>
      <w:bookmarkEnd w:id="3"/>
      <w:r>
        <w:rPr>
          <w:rFonts w:ascii="Calibri" w:hAnsi="Calibri" w:cs="Calibri"/>
        </w:rPr>
        <w:t>г) заключение (акт, отчет) о техническом состоянии здания (сооружения) по результатам обследования здания (сооружения) для объектов капитального ремонта;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документы, подтверждающие полномочия заявителя действовать от имени застройщика (технического заказчика);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нормативный правовой акт Правительства Ханты-Мансийского автономного округа - Югры либо решение главного распорядителя средств бюджета автономного округа о подготовке и реализации бюджетных инвестиций в данный объект капитального и (или) текущего ремонта;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4"/>
      <w:bookmarkEnd w:id="4"/>
      <w:r>
        <w:rPr>
          <w:rFonts w:ascii="Calibri" w:hAnsi="Calibri" w:cs="Calibri"/>
        </w:rPr>
        <w:t>ж) реестр цен на материалы и оборудование, базисная стоимость которых определена по прайс-листам и ценовым предложениям поставщиков на основании мониторинга, утвержденный застройщиком (техническим заказчиком);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сметную документацию на бумажном носителе и в электронном виде;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обмерную ведомость или журнал обмерных работ (для текущего ремонта автомобильных </w:t>
      </w:r>
      <w:r>
        <w:rPr>
          <w:rFonts w:ascii="Calibri" w:hAnsi="Calibri" w:cs="Calibri"/>
        </w:rPr>
        <w:lastRenderedPageBreak/>
        <w:t>дорог);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7"/>
      <w:bookmarkEnd w:id="5"/>
      <w:r>
        <w:rPr>
          <w:rFonts w:ascii="Calibri" w:hAnsi="Calibri" w:cs="Calibri"/>
        </w:rPr>
        <w:t xml:space="preserve">к) положительное заключение государственной экспертизы проектной документации и (или) результатов инженерных изысканий - если проведение такой экспертизы в соответствии с законодательством Российской Федерации является </w:t>
      </w:r>
      <w:proofErr w:type="gramStart"/>
      <w:r>
        <w:rPr>
          <w:rFonts w:ascii="Calibri" w:hAnsi="Calibri" w:cs="Calibri"/>
        </w:rPr>
        <w:t>обязательным</w:t>
      </w:r>
      <w:proofErr w:type="gramEnd"/>
      <w:r>
        <w:rPr>
          <w:rFonts w:ascii="Calibri" w:hAnsi="Calibri" w:cs="Calibri"/>
        </w:rPr>
        <w:t xml:space="preserve"> и она проводилась организацией по проведению государственной экспертизы проектной документации и результатов инженерных изысканий.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10.08.2012 N 292-п)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0"/>
      <w:bookmarkEnd w:id="6"/>
      <w:r>
        <w:rPr>
          <w:rFonts w:ascii="Calibri" w:hAnsi="Calibri" w:cs="Calibri"/>
        </w:rPr>
        <w:t>2.2. Для проведения проверки сметной стоимости проектно-изыскательских работ заявитель представляет в организацию по проведению проверки сметной стоимости: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заявление о проведении проверки сметной стоимости проектно-изыскательских работ,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котором указываются: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идентификационные сведения об объекте капитального строительства, в отношении которого проводится проверка сметной стоимости проектно-изыскательских работ;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идентификационные сведения о заявителе: полное наименование юридического лица, место нахождения застройщика (технического заказчика), а в случае если застройщик (технический заказчик) и заявитель не одно и то же лицо, - указанные сведения также о заявителе;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4"/>
      <w:bookmarkEnd w:id="7"/>
      <w:r>
        <w:rPr>
          <w:rFonts w:ascii="Calibri" w:hAnsi="Calibri" w:cs="Calibri"/>
        </w:rPr>
        <w:t>б) смету на выполнение проектно-изыскательских работ на бумажном носителе;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задание на проектирование;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6"/>
      <w:bookmarkEnd w:id="8"/>
      <w:r>
        <w:rPr>
          <w:rFonts w:ascii="Calibri" w:hAnsi="Calibri" w:cs="Calibri"/>
        </w:rPr>
        <w:t>г) задание на выполнение инженерных изысканий;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документы, подтверждающие полномочия заявителя действовать от имени застройщика (технического заказчика);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нормативный правовой акт Правительства Ханты-Мансийского автономного округа - Югры либо решение главного распорядителя средств бюджета автономного округа о подготовке и реализации бюджетных инвестиций в данный объект капитального строительства.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2.2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10.08.2012 N 292-п)</w:t>
      </w:r>
    </w:p>
    <w:p w:rsidR="00FB6692" w:rsidRDefault="00FB66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10.08.2012 N 292-п в пункт 2.3 внесены изменения, действие которых </w:t>
      </w:r>
      <w:hyperlink r:id="rId20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правоотношения, возникшие с 1 января 2012 года.</w:t>
      </w:r>
    </w:p>
    <w:p w:rsidR="00FB6692" w:rsidRDefault="00FB66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Утратил силу. 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ХМАО - Югры от 10.08.2012 N 292-п.</w:t>
      </w:r>
    </w:p>
    <w:p w:rsidR="00FB6692" w:rsidRDefault="00FB66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10.08.2012 N 292-п в пункт 2.4 внесены изменения, действие которых </w:t>
      </w:r>
      <w:hyperlink r:id="rId23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правоотношения, возникшие с 1 января 2012 года.</w:t>
      </w:r>
    </w:p>
    <w:p w:rsidR="00FB6692" w:rsidRDefault="00FB66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Организация по проведению проверки сметной стоимости в течение 3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документов, указанных в </w:t>
      </w:r>
      <w:hyperlink w:anchor="Par74" w:history="1">
        <w:r>
          <w:rPr>
            <w:rFonts w:ascii="Calibri" w:hAnsi="Calibri" w:cs="Calibri"/>
            <w:color w:val="0000FF"/>
          </w:rPr>
          <w:t>пунктах 2.1</w:t>
        </w:r>
      </w:hyperlink>
      <w:r>
        <w:rPr>
          <w:rFonts w:ascii="Calibri" w:hAnsi="Calibri" w:cs="Calibri"/>
        </w:rPr>
        <w:t xml:space="preserve"> и </w:t>
      </w:r>
      <w:hyperlink w:anchor="Par90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 настоящего Порядка, оценивает их комплектность и направляет заявителю проект договора на безвозмездное оказание услуг (далее - договор) либо возвращает их без рассмотрения по существу.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2.4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10.08.2012 N 292-п)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Представленные для проведения проверки сметной стоимости документы подлежат возврату заявителю без рассмотрения по существу по следующим основаниям: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проверка сметной стоимости должна осуществляться иной организацией;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представлены не все документы, указанные в </w:t>
      </w:r>
      <w:hyperlink w:anchor="Par74" w:history="1">
        <w:r>
          <w:rPr>
            <w:rFonts w:ascii="Calibri" w:hAnsi="Calibri" w:cs="Calibri"/>
            <w:color w:val="0000FF"/>
          </w:rPr>
          <w:t>пунктах 2.1</w:t>
        </w:r>
      </w:hyperlink>
      <w:r>
        <w:rPr>
          <w:rFonts w:ascii="Calibri" w:hAnsi="Calibri" w:cs="Calibri"/>
        </w:rPr>
        <w:t xml:space="preserve"> и </w:t>
      </w:r>
      <w:hyperlink w:anchor="Par90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10.08.2012 N 292-п)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сметная стоимость проектно-изыскательских работ, работ по капитальному и (или) текущему ремонту объекта, указанная в проектной документации, превышает сметную стоимость или предполагаемую (предельную) сметную стоимость, заявленную по данному объекту.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"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"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10.08.2012 N 292-п)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</w:t>
      </w:r>
      <w:proofErr w:type="gramStart"/>
      <w:r>
        <w:rPr>
          <w:rFonts w:ascii="Calibri" w:hAnsi="Calibri" w:cs="Calibri"/>
        </w:rPr>
        <w:t>В случае если в представленных заявителем документах выявлены недостатки, являющиеся основанием для их возвращения без рассмотрения по существу, но которые можно устранить без возврата этих документов и заявитель не настаивает на их возврате, организация по проведению проверки сметной стоимости устанавливает срок для устранения таких недостатков, не превышающий 15 рабочих дней для проведения проверки сметной стоимости проектных и (или) изыскательских работ</w:t>
      </w:r>
      <w:proofErr w:type="gramEnd"/>
      <w:r>
        <w:rPr>
          <w:rFonts w:ascii="Calibri" w:hAnsi="Calibri" w:cs="Calibri"/>
        </w:rPr>
        <w:t xml:space="preserve"> и 30 рабочих дней - для проведения проверки сметной стоимости работ по капитальному и (или) текущему ремонту.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Проведение проверки сметной стоимости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Предметом проверки сметной стоимости является изучение и оценка расчетов, содержащихся в сметной документации, в целях установления их соответствия действующим сметным нормативам, включенным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проектной документацией.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Оценка расчетов, содержащихся в сметной документации, проводится в целях установления их соответствия иным сметным нормативам (в том числе элементным сметным нормам), включенным в федеральный реестр сметных нормативов.</w:t>
      </w:r>
    </w:p>
    <w:p w:rsidR="00FB6692" w:rsidRDefault="00FB66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10.08.2012 N 292-п в пункт 3.3 внесены изменения, действие которых </w:t>
      </w:r>
      <w:hyperlink r:id="rId28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правоотношения, возникшие с 1 января 2012 года.</w:t>
      </w:r>
    </w:p>
    <w:p w:rsidR="00FB6692" w:rsidRDefault="00FB66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Утратил силу. -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ХМАО - Югры от 10.08.2012 N 292-п.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Проверка сметной стоимости проводится в предусмотренный договором срок, который не может быть более 15 рабочих дней для проведения проверки сметной стоимости проектных и (или) изыскательских работ и 30 рабочих дней - для проведения проверки сметной стоимости работ по капитальному и (или) текущему ремонту.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изысканий, такая проверка осуществляется в пределах срока проведения государственной экспертизы.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10.08.2012 N 292-п)</w:t>
      </w:r>
    </w:p>
    <w:p w:rsidR="00FB6692" w:rsidRDefault="00FB66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10.08.2012 N 292-п в пункт 3.5 внесены изменения, действие которых </w:t>
      </w:r>
      <w:hyperlink r:id="rId32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правоотношения, возникшие с 1 января 2012 года.</w:t>
      </w:r>
    </w:p>
    <w:p w:rsidR="00FB6692" w:rsidRDefault="00FB66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Проведение проверки сметной стоимости осуществляется на основании подписанного обеими сторонами договора, после представления заявителем документов, указанных в </w:t>
      </w:r>
      <w:hyperlink w:anchor="Par74" w:history="1">
        <w:r>
          <w:rPr>
            <w:rFonts w:ascii="Calibri" w:hAnsi="Calibri" w:cs="Calibri"/>
            <w:color w:val="0000FF"/>
          </w:rPr>
          <w:t>пунктах 2.1</w:t>
        </w:r>
      </w:hyperlink>
      <w:r>
        <w:rPr>
          <w:rFonts w:ascii="Calibri" w:hAnsi="Calibri" w:cs="Calibri"/>
        </w:rPr>
        <w:t xml:space="preserve"> и </w:t>
      </w:r>
      <w:hyperlink w:anchor="Par90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3.5 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10.08.2012 N 292-п)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 случае если при проведении проверки сметной стоимости выявляются недостатки (отсутствие либо неполнота сведений, описаний, расчетов, чертежей, схем и т.п.), не позволяющие сделать выводы о достоверности или недостоверности представленных расчетов, заявителю в течение 3 рабочих дней направляется уведомление об их выявлении и, при необходимости, устанавливается срок их устранения.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Организация по проведению проверки сметной стоимости оформляет отрицательное заключение, если: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выявленные недостатки невозможно устранить в процессе проведения проверки сметной стоимости или заявитель в установленный срок их не устранил;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расчеты, содержащиеся в сметной документации и (или) смете на проектно-изыскательские работы, выполнены не в соответствии со сметными нормативами, включенными в федеральный реестр сметных нормативов;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сметной документации и (или) в смете на проектно-изыскательские работы выявлены ошибки, связанные с неправильностью и (или) необоснованностью использованных в расчетах физических объемов работ, конструктивных, организационно-технологических и других решений, принятых в проектной документации и (или) дефектной ведомости.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Результаты проверки сметной стоимости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Результаты проверки сметной стоимости оформляются в виде положительного или отрицательного заключения о проверке сметной стоимости (далее - заключение).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Заключение должно содержать выводы о соответствии (положительное заключение) или несоответствии (отрицательное заключение) принятых в сметной документации показателей </w:t>
      </w:r>
      <w:r>
        <w:rPr>
          <w:rFonts w:ascii="Calibri" w:hAnsi="Calibri" w:cs="Calibri"/>
        </w:rPr>
        <w:lastRenderedPageBreak/>
        <w:t>нормативам, внесенным в федеральный реестр сметных нормативов, а также количественным, стоимостным и ресурсным показателям, конструктивным, организационно-технологическим и другим решениям, принятым в проектной документации, задании на проектирование, технических условиях и дефектных ведомостях.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Каждый вывод о несоответствии должен быть мотивирован и содержать ссылку на конкретный нормативный акт, его раздел, статью, пункт и т.д. или ссылку на соответствующие разделы проектной документации (задания на проектирование, технических условий, дефектной ведомости).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В случае отрицательного заключения заявитель представляет материалы, указанные в </w:t>
      </w:r>
      <w:hyperlink w:anchor="Par74" w:history="1">
        <w:r>
          <w:rPr>
            <w:rFonts w:ascii="Calibri" w:hAnsi="Calibri" w:cs="Calibri"/>
            <w:color w:val="0000FF"/>
          </w:rPr>
          <w:t>пунктах 2.1</w:t>
        </w:r>
      </w:hyperlink>
      <w:r>
        <w:rPr>
          <w:rFonts w:ascii="Calibri" w:hAnsi="Calibri" w:cs="Calibri"/>
        </w:rPr>
        <w:t xml:space="preserve"> и </w:t>
      </w:r>
      <w:hyperlink w:anchor="Par90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 настоящего Порядка, на повторную проверку после их доработки в соответствии с замечаниями и предложениями, изложенными в отрицательном заключении.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10.08.2012 N 292-п)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Отрицательное заключение может быть оспорено заявителем в судебном порядке в соответствии с законодательством Российской Федерации.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Форма заключения утверждается Правительством Ханты-мансийского автономного округа - Югры.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Выдача заявителю заключения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Заключение выдается заявителю лично. Положительное заключение выдается в 4 экземплярах, отрицательное - в 2 экземплярах.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5.1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10.08.2012 N 292-п)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Утратил силу. - </w:t>
      </w:r>
      <w:hyperlink r:id="rId3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ХМАО - Югры от 10.08.2012 N 292-п.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Организация по проведению проверки сметной стоимости ведет реестр выданных заключений.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 случае утраты заключения заявитель вправе получить его дубликат в организации, проводившей проверку сметной стоимости.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Выдача дубликата заключения осуществляется без взимания платы в течение 10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указанной организацией письменного обращения заявителя.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</w:t>
      </w:r>
      <w:proofErr w:type="gramStart"/>
      <w:r>
        <w:rPr>
          <w:rFonts w:ascii="Calibri" w:hAnsi="Calibri" w:cs="Calibri"/>
        </w:rPr>
        <w:t xml:space="preserve">Документация, входящая в состав проектной документации, а также документы, предусмотренные </w:t>
      </w:r>
      <w:hyperlink w:anchor="Par79" w:history="1">
        <w:r>
          <w:rPr>
            <w:rFonts w:ascii="Calibri" w:hAnsi="Calibri" w:cs="Calibri"/>
            <w:color w:val="0000FF"/>
          </w:rPr>
          <w:t>подпунктами б</w:t>
        </w:r>
      </w:hyperlink>
      <w:r>
        <w:rPr>
          <w:rFonts w:ascii="Calibri" w:hAnsi="Calibri" w:cs="Calibri"/>
        </w:rPr>
        <w:t xml:space="preserve">) - </w:t>
      </w:r>
      <w:hyperlink w:anchor="Par81" w:history="1">
        <w:r>
          <w:rPr>
            <w:rFonts w:ascii="Calibri" w:hAnsi="Calibri" w:cs="Calibri"/>
            <w:color w:val="0000FF"/>
          </w:rPr>
          <w:t>г</w:t>
        </w:r>
      </w:hyperlink>
      <w:r>
        <w:rPr>
          <w:rFonts w:ascii="Calibri" w:hAnsi="Calibri" w:cs="Calibri"/>
        </w:rPr>
        <w:t xml:space="preserve">), </w:t>
      </w:r>
      <w:hyperlink w:anchor="Par84" w:history="1">
        <w:r>
          <w:rPr>
            <w:rFonts w:ascii="Calibri" w:hAnsi="Calibri" w:cs="Calibri"/>
            <w:color w:val="0000FF"/>
          </w:rPr>
          <w:t>ж</w:t>
        </w:r>
      </w:hyperlink>
      <w:r>
        <w:rPr>
          <w:rFonts w:ascii="Calibri" w:hAnsi="Calibri" w:cs="Calibri"/>
        </w:rPr>
        <w:t xml:space="preserve">) - </w:t>
      </w:r>
      <w:hyperlink w:anchor="Par87" w:history="1">
        <w:r>
          <w:rPr>
            <w:rFonts w:ascii="Calibri" w:hAnsi="Calibri" w:cs="Calibri"/>
            <w:color w:val="0000FF"/>
          </w:rPr>
          <w:t>к) пункта 2.1</w:t>
        </w:r>
      </w:hyperlink>
      <w:r>
        <w:rPr>
          <w:rFonts w:ascii="Calibri" w:hAnsi="Calibri" w:cs="Calibri"/>
        </w:rPr>
        <w:t xml:space="preserve"> и </w:t>
      </w:r>
      <w:hyperlink w:anchor="Par94" w:history="1">
        <w:r>
          <w:rPr>
            <w:rFonts w:ascii="Calibri" w:hAnsi="Calibri" w:cs="Calibri"/>
            <w:color w:val="0000FF"/>
          </w:rPr>
          <w:t>подпунктами б</w:t>
        </w:r>
      </w:hyperlink>
      <w:r>
        <w:rPr>
          <w:rFonts w:ascii="Calibri" w:hAnsi="Calibri" w:cs="Calibri"/>
        </w:rPr>
        <w:t xml:space="preserve">) - </w:t>
      </w:r>
      <w:hyperlink w:anchor="Par96" w:history="1">
        <w:r>
          <w:rPr>
            <w:rFonts w:ascii="Calibri" w:hAnsi="Calibri" w:cs="Calibri"/>
            <w:color w:val="0000FF"/>
          </w:rPr>
          <w:t>г) пункта 2.2</w:t>
        </w:r>
      </w:hyperlink>
      <w:r>
        <w:rPr>
          <w:rFonts w:ascii="Calibri" w:hAnsi="Calibri" w:cs="Calibri"/>
        </w:rPr>
        <w:t xml:space="preserve"> настоящего Порядка, подлежат возврату заявителю одновременно с выдачей заключения.</w:t>
      </w:r>
      <w:proofErr w:type="gramEnd"/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5.6 введен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10.08.2012 N 292-п)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10.08.2012 N 292-п в раздел 6 внесены изменения, действие которых </w:t>
      </w:r>
      <w:hyperlink r:id="rId39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правоотношения, возникшие с 1 января 2012 года.</w:t>
      </w:r>
    </w:p>
    <w:p w:rsidR="00FB6692" w:rsidRDefault="00FB66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Размер платы за проведение проверки сметной стоимости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4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ХМАО - Югры от 10.08.2012 N 292-п.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проверки сметной стоимости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проектно-изыскательских работ,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 по </w:t>
      </w:r>
      <w:proofErr w:type="gramStart"/>
      <w:r>
        <w:rPr>
          <w:rFonts w:ascii="Calibri" w:hAnsi="Calibri" w:cs="Calibri"/>
        </w:rPr>
        <w:t>капитальному</w:t>
      </w:r>
      <w:proofErr w:type="gramEnd"/>
      <w:r>
        <w:rPr>
          <w:rFonts w:ascii="Calibri" w:hAnsi="Calibri" w:cs="Calibri"/>
        </w:rPr>
        <w:t xml:space="preserve"> и текущему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ремонту, финансирование </w:t>
      </w:r>
      <w:proofErr w:type="gramStart"/>
      <w:r>
        <w:rPr>
          <w:rFonts w:ascii="Calibri" w:hAnsi="Calibri" w:cs="Calibri"/>
        </w:rPr>
        <w:t>которых</w:t>
      </w:r>
      <w:proofErr w:type="gramEnd"/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планируется осуществлять за счет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 бюджета Ханты-Мансийского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автономного округа - Югры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91"/>
      <w:bookmarkEnd w:id="9"/>
      <w:r>
        <w:rPr>
          <w:rFonts w:ascii="Calibri" w:hAnsi="Calibri" w:cs="Calibri"/>
          <w:b/>
          <w:bCs/>
        </w:rPr>
        <w:t>ТРЕБОВАНИЯ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ОФОРМЛЕНИЮ ДЕФЕКТНОЙ ВЕДОМОСТИ НА ТЕКУЩИЙ РЕМОНТ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(введены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</w:t>
      </w:r>
      <w:proofErr w:type="gramEnd"/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10.08.2012 N 292-п)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Дефектная ведомость является основанием для составления смет на текущий ремонт.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Дефектная ведомость составляется по объектам, подлежащим текущему ремонту, и учитывает состав и объемы работ, которые можно определить в результате натурного осмотра. В дефектную ведомость не включаются объемы работ, которые могут быть подтверждены только проектной документацией.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дефектной ведомости указываются: наименование работ, формула подсчета, единица измерения, сметные объемы работ. В формулах подсчета принимаются следующие условные обозначения: a - длина, b - ширина, h - высота, дельта - толщина.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Дефектная ведомость должна содержать объемы ремонтных работ, а также сведения по требованиям к качеству и условиям проведения работ, а именно: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методы разборки существующих конструкций;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повторного применения материалов от разборки;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применения дорогостоящих материалов;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нормы расхода применяемых материалов, отсутствующих в действующей нормативной базе, на единицу измерения работ;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конструктивные характеристики (количество слоев, их толщина, диаметры и материал изготовления, проектные марки материалов, конструкций, оборудования, приборов и т.д.);</w:t>
      </w:r>
      <w:proofErr w:type="gramEnd"/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замены и отклонения от проектных решений;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веса строительного мусора;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вывоза мусора по окончании демонтажных работ и расстояние перевозки;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особые условия проведения ремонтных работ (в соответствии с </w:t>
      </w:r>
      <w:hyperlink r:id="rId42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Методике определения стоимости строительной продукции на территории Российской Федерации, утвержденной постановлением Государственного комитета Российской Федерации по строительству и жилищно-коммунальному комплексу от 5 марта 2004 года N 15/1).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Описание каждого вида работ выполняется в полном соответствии с требованиями государственных элементных сметных норм. При этом второстепенные и сопутствующие операции, входящие в состав расценки, отдельно не учитываются и в дефектной ведомости не отражаются.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Единица измерения должна соответствовать измерителям, которые используются на каждый конкретный вид работ в системе сметного нормирования в строительстве.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Дефектная ведомость подписывается лицом, уполномоченным застройщиком (техническим заказчиком) и утверждается руководителем застройщика (технического заказчика).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214"/>
      <w:bookmarkEnd w:id="10"/>
      <w:r>
        <w:rPr>
          <w:rFonts w:ascii="Calibri" w:hAnsi="Calibri" w:cs="Calibri"/>
        </w:rPr>
        <w:t>Форма дефектной ведомости на текущий ремонт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6692" w:rsidRDefault="00FB6692">
      <w:pPr>
        <w:pStyle w:val="ConsPlusNonformat"/>
      </w:pPr>
      <w:r>
        <w:t xml:space="preserve">                                                                 Утверждаю:</w:t>
      </w:r>
    </w:p>
    <w:p w:rsidR="00FB6692" w:rsidRDefault="00FB6692">
      <w:pPr>
        <w:pStyle w:val="ConsPlusNonformat"/>
      </w:pPr>
      <w:r>
        <w:t xml:space="preserve">                                          Застройщик (технический заказчик)</w:t>
      </w:r>
    </w:p>
    <w:p w:rsidR="00FB6692" w:rsidRDefault="00FB6692">
      <w:pPr>
        <w:pStyle w:val="ConsPlusNonformat"/>
      </w:pPr>
      <w:r>
        <w:t xml:space="preserve">                                                       ____________________</w:t>
      </w:r>
    </w:p>
    <w:p w:rsidR="00FB6692" w:rsidRDefault="00FB6692">
      <w:pPr>
        <w:pStyle w:val="ConsPlusNonformat"/>
      </w:pPr>
      <w:r>
        <w:t xml:space="preserve">                                                        (Ф.И.О., должность)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 xml:space="preserve">                   Дефектная ведомость на текущий ремонт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 xml:space="preserve">               (наименование объекта и его местонахождение)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080"/>
        <w:gridCol w:w="720"/>
        <w:gridCol w:w="840"/>
        <w:gridCol w:w="1920"/>
      </w:tblGrid>
      <w:tr w:rsidR="00FB66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2" w:rsidRDefault="00FB66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2" w:rsidRDefault="00FB66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помещений, необходимый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перечень работ по текущему ремонту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 указанием марки материалов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параметров конструкций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2" w:rsidRDefault="00FB66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Формула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2" w:rsidRDefault="00FB66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2" w:rsidRDefault="00FB66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2" w:rsidRDefault="00FB66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Особые условия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производства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 и методы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ремонта    </w:t>
            </w:r>
          </w:p>
        </w:tc>
      </w:tr>
      <w:tr w:rsidR="00FB66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2" w:rsidRDefault="00FB66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2" w:rsidRDefault="00FB66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2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2" w:rsidRDefault="00FB66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2" w:rsidRDefault="00FB66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2" w:rsidRDefault="00FB66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2" w:rsidRDefault="00FB66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FB66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2" w:rsidRDefault="00FB66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2" w:rsidRDefault="00FB66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2" w:rsidRDefault="00FB66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2" w:rsidRDefault="00FB66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2" w:rsidRDefault="00FB66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2" w:rsidRDefault="00FB66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Застройщика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(технического заказчика)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Должность Ф.И.О.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2011 г. N 192-п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</w:t>
      </w:r>
      <w:proofErr w:type="gramEnd"/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10.08.2012 N 292-п)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pStyle w:val="ConsPlusNonformat"/>
      </w:pPr>
      <w:bookmarkStart w:id="11" w:name="Par254"/>
      <w:bookmarkEnd w:id="11"/>
      <w:r>
        <w:t xml:space="preserve">                             Форма заключения</w:t>
      </w:r>
    </w:p>
    <w:p w:rsidR="00FB6692" w:rsidRDefault="00FB6692">
      <w:pPr>
        <w:pStyle w:val="ConsPlusNonformat"/>
      </w:pPr>
      <w:r>
        <w:t xml:space="preserve">                    о проверке сметной стоимости работ</w:t>
      </w:r>
    </w:p>
    <w:p w:rsidR="00FB6692" w:rsidRDefault="00FB6692">
      <w:pPr>
        <w:pStyle w:val="ConsPlusNonformat"/>
      </w:pPr>
      <w:r>
        <w:t xml:space="preserve">                 по капитальному и (или) текущему ремонту,</w:t>
      </w:r>
    </w:p>
    <w:p w:rsidR="00FB6692" w:rsidRDefault="00FB6692">
      <w:pPr>
        <w:pStyle w:val="ConsPlusNonformat"/>
      </w:pPr>
      <w:r>
        <w:t xml:space="preserve">                    </w:t>
      </w:r>
      <w:proofErr w:type="gramStart"/>
      <w:r>
        <w:t>финансирование</w:t>
      </w:r>
      <w:proofErr w:type="gramEnd"/>
      <w:r>
        <w:t xml:space="preserve"> которых планируется</w:t>
      </w:r>
    </w:p>
    <w:p w:rsidR="00FB6692" w:rsidRDefault="00FB6692">
      <w:pPr>
        <w:pStyle w:val="ConsPlusNonformat"/>
      </w:pPr>
      <w:r>
        <w:t xml:space="preserve">                    осуществлять полностью или частично</w:t>
      </w:r>
    </w:p>
    <w:p w:rsidR="00FB6692" w:rsidRDefault="00FB6692">
      <w:pPr>
        <w:pStyle w:val="ConsPlusNonformat"/>
      </w:pPr>
      <w:r>
        <w:t xml:space="preserve">                за счет средств бюджета автономного округа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 xml:space="preserve">               (полное наименование экспертной организации)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 xml:space="preserve">                                                                "УТВЕРЖДАЮ"</w:t>
      </w:r>
    </w:p>
    <w:p w:rsidR="00FB6692" w:rsidRDefault="00FB6692">
      <w:pPr>
        <w:pStyle w:val="ConsPlusNonformat"/>
      </w:pPr>
      <w:r>
        <w:t xml:space="preserve">                                                   Руководитель организации</w:t>
      </w:r>
    </w:p>
    <w:p w:rsidR="00FB6692" w:rsidRDefault="00FB6692">
      <w:pPr>
        <w:pStyle w:val="ConsPlusNonformat"/>
      </w:pPr>
      <w:r>
        <w:t xml:space="preserve">                                  _________________________________________</w:t>
      </w:r>
    </w:p>
    <w:p w:rsidR="00FB6692" w:rsidRDefault="00FB6692">
      <w:pPr>
        <w:pStyle w:val="ConsPlusNonformat"/>
      </w:pPr>
      <w:r>
        <w:t xml:space="preserve">                                       (должность, Ф.И.О., подпись, печать)</w:t>
      </w:r>
    </w:p>
    <w:p w:rsidR="00FB6692" w:rsidRDefault="00FB6692">
      <w:pPr>
        <w:pStyle w:val="ConsPlusNonformat"/>
      </w:pPr>
      <w:r>
        <w:t xml:space="preserve">                                                   "___" __________ 20__ г.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 xml:space="preserve">                 Положительное (отрицательное) заключение</w:t>
      </w:r>
    </w:p>
    <w:p w:rsidR="00FB6692" w:rsidRDefault="00FB6692">
      <w:pPr>
        <w:pStyle w:val="ConsPlusNonformat"/>
      </w:pPr>
      <w:r>
        <w:t xml:space="preserve">                           (нужное подчеркнуть)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 xml:space="preserve">                         ┌─┬─┬─┬─┬─┬─┬─┬─┬─┬─┬─┬─┬─┐</w:t>
      </w:r>
    </w:p>
    <w:p w:rsidR="00FB6692" w:rsidRDefault="00FB6692">
      <w:pPr>
        <w:pStyle w:val="ConsPlusNonformat"/>
      </w:pPr>
      <w:r>
        <w:t xml:space="preserve">                       N │x│-│x│-│x│-│x│x│x│x│-│x│x│</w:t>
      </w:r>
    </w:p>
    <w:p w:rsidR="00FB6692" w:rsidRDefault="00FB6692">
      <w:pPr>
        <w:pStyle w:val="ConsPlusNonformat"/>
      </w:pPr>
      <w:r>
        <w:t xml:space="preserve">                         └─┴─┴─┴─┴─┴─┴─┴─┴─┴─┴─┴─┴─┘</w:t>
      </w:r>
    </w:p>
    <w:p w:rsidR="00FB6692" w:rsidRDefault="00FB6692">
      <w:pPr>
        <w:pStyle w:val="ConsPlusNonformat"/>
      </w:pPr>
      <w:r>
        <w:t xml:space="preserve">                        (указывается номер заключения)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 xml:space="preserve">               Объект капитального и (или) текущего ремонта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 xml:space="preserve">   (наименование, почтовый адрес объекта капитального (текущего) ремонта)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 xml:space="preserve">                            1. Общие положения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>1.1. Сведения об основании для проведения проверки сметной стоимости: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1.2. Сведения об объекте капитального и (или) текущего ремонта: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1.3. Сведения  о лицах,  осуществивших  подготовку проектной документации и</w:t>
      </w:r>
    </w:p>
    <w:p w:rsidR="00FB6692" w:rsidRDefault="00FB6692">
      <w:pPr>
        <w:pStyle w:val="ConsPlusNonformat"/>
      </w:pPr>
      <w:r>
        <w:t xml:space="preserve">(или) </w:t>
      </w:r>
      <w:proofErr w:type="gramStart"/>
      <w:r>
        <w:t>выполнивших</w:t>
      </w:r>
      <w:proofErr w:type="gramEnd"/>
      <w:r>
        <w:t xml:space="preserve"> обследование технического состояния здания (сооружения):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lastRenderedPageBreak/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1.4. Сведения о заявителе: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1.5. Сведения  о  документах,    подтверждающих    полномочия    заявителей</w:t>
      </w:r>
    </w:p>
    <w:p w:rsidR="00FB6692" w:rsidRDefault="00FB6692">
      <w:pPr>
        <w:pStyle w:val="ConsPlusNonformat"/>
      </w:pPr>
      <w:r>
        <w:t>действовать от имени застройщика (технического заказчика):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1.6. Сведения о составе представленной проектной документации: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1.7. Сведения об источниках финансирования: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1.8. Сведения     о     нормативном     правовом     акте     Правительства</w:t>
      </w:r>
    </w:p>
    <w:p w:rsidR="00FB6692" w:rsidRDefault="00FB6692">
      <w:pPr>
        <w:pStyle w:val="ConsPlusNonformat"/>
      </w:pPr>
      <w:r>
        <w:t xml:space="preserve">Ханты-Мансийского  автономного  округа  -  Югры   либо   </w:t>
      </w:r>
      <w:proofErr w:type="gramStart"/>
      <w:r>
        <w:t>решении</w:t>
      </w:r>
      <w:proofErr w:type="gramEnd"/>
      <w:r>
        <w:t xml:space="preserve">   главного</w:t>
      </w:r>
    </w:p>
    <w:p w:rsidR="00FB6692" w:rsidRDefault="00FB6692">
      <w:pPr>
        <w:pStyle w:val="ConsPlusNonformat"/>
      </w:pPr>
      <w:r>
        <w:t>распорядителя  средств бюджета автономного округа о подготовке и реализации</w:t>
      </w:r>
    </w:p>
    <w:p w:rsidR="00FB6692" w:rsidRDefault="00FB6692">
      <w:pPr>
        <w:pStyle w:val="ConsPlusNonformat"/>
      </w:pPr>
      <w:r>
        <w:t>бюджетных инвестиций в данный объект капитального и (или) текущего ремонта: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 xml:space="preserve">                     2. Описание сметы на </w:t>
      </w:r>
      <w:proofErr w:type="gramStart"/>
      <w:r>
        <w:t>капитальный</w:t>
      </w:r>
      <w:proofErr w:type="gramEnd"/>
    </w:p>
    <w:p w:rsidR="00FB6692" w:rsidRDefault="00FB6692">
      <w:pPr>
        <w:pStyle w:val="ConsPlusNonformat"/>
      </w:pPr>
      <w:r>
        <w:t xml:space="preserve">                          и (или) текущий ремонт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>2.1. Сведения  об  общей  стоимости  объекта  капитального и (или) текущего</w:t>
      </w:r>
    </w:p>
    <w:p w:rsidR="00FB6692" w:rsidRDefault="00FB6692">
      <w:pPr>
        <w:pStyle w:val="ConsPlusNonformat"/>
      </w:pPr>
      <w:r>
        <w:t>ремонта  в  ценах,  предусмотренных  действующей  сметно-нормативной  базой</w:t>
      </w:r>
    </w:p>
    <w:p w:rsidR="00FB6692" w:rsidRDefault="00FB6692">
      <w:pPr>
        <w:pStyle w:val="ConsPlusNonformat"/>
      </w:pPr>
      <w:r>
        <w:t xml:space="preserve">(базисный  уровень  цен), и  в  ценах   на   дату   представления   </w:t>
      </w:r>
      <w:proofErr w:type="gramStart"/>
      <w:r>
        <w:t>сметной</w:t>
      </w:r>
      <w:proofErr w:type="gramEnd"/>
    </w:p>
    <w:p w:rsidR="00FB6692" w:rsidRDefault="00FB6692">
      <w:pPr>
        <w:pStyle w:val="ConsPlusNonformat"/>
      </w:pPr>
      <w:r>
        <w:t xml:space="preserve">документации  для проведения проверки (текущий уровень цен), с разбивкой </w:t>
      </w:r>
      <w:proofErr w:type="gramStart"/>
      <w:r>
        <w:t>на</w:t>
      </w:r>
      <w:proofErr w:type="gramEnd"/>
    </w:p>
    <w:p w:rsidR="00FB6692" w:rsidRDefault="00FB6692">
      <w:pPr>
        <w:pStyle w:val="ConsPlusNonformat"/>
      </w:pPr>
      <w:r>
        <w:t>следующие  составляющие: стоимость ремонтно-строительных и монтажных работ,</w:t>
      </w:r>
    </w:p>
    <w:p w:rsidR="00FB6692" w:rsidRDefault="00FB6692">
      <w:pPr>
        <w:pStyle w:val="ConsPlusNonformat"/>
      </w:pPr>
      <w:r>
        <w:t>стоимость оборудования, стоимость прочих затрат: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2.2. Перечень представленной сметной документации: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2.3. Информация  об  использованных сметных нормативах, а также примененных</w:t>
      </w:r>
    </w:p>
    <w:p w:rsidR="00FB6692" w:rsidRDefault="00FB6692">
      <w:pPr>
        <w:pStyle w:val="ConsPlusNonformat"/>
      </w:pPr>
      <w:r>
        <w:t xml:space="preserve">индексах  для  перевода сметной стоимости из базисного уровня цен в </w:t>
      </w:r>
      <w:proofErr w:type="gramStart"/>
      <w:r>
        <w:t>текущий</w:t>
      </w:r>
      <w:proofErr w:type="gramEnd"/>
    </w:p>
    <w:p w:rsidR="00FB6692" w:rsidRDefault="00FB6692">
      <w:pPr>
        <w:pStyle w:val="ConsPlusNonformat"/>
      </w:pPr>
      <w:r>
        <w:t>уровень цен: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 xml:space="preserve">2.4. Сведения об оперативных изменениях, внесенных в сметную документацию </w:t>
      </w:r>
      <w:proofErr w:type="gramStart"/>
      <w:r>
        <w:t>в</w:t>
      </w:r>
      <w:proofErr w:type="gramEnd"/>
    </w:p>
    <w:p w:rsidR="00FB6692" w:rsidRDefault="00FB6692">
      <w:pPr>
        <w:pStyle w:val="ConsPlusNonformat"/>
      </w:pPr>
      <w:proofErr w:type="gramStart"/>
      <w:r>
        <w:t>процессе</w:t>
      </w:r>
      <w:proofErr w:type="gramEnd"/>
      <w:r>
        <w:t xml:space="preserve"> проведения проверки сметной стоимости: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 xml:space="preserve">                     3. Выводы по результатам проверки</w:t>
      </w:r>
    </w:p>
    <w:p w:rsidR="00FB6692" w:rsidRDefault="00FB6692">
      <w:pPr>
        <w:pStyle w:val="ConsPlusNonformat"/>
      </w:pPr>
      <w:r>
        <w:t xml:space="preserve">                             сметной стоимости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 xml:space="preserve">    Выводы о соответствии (несоответствии) расчетов, содержащихся в </w:t>
      </w:r>
      <w:proofErr w:type="gramStart"/>
      <w:r>
        <w:t>сметной</w:t>
      </w:r>
      <w:proofErr w:type="gramEnd"/>
    </w:p>
    <w:p w:rsidR="00FB6692" w:rsidRDefault="00FB6692">
      <w:pPr>
        <w:pStyle w:val="ConsPlusNonformat"/>
      </w:pPr>
      <w:r>
        <w:t xml:space="preserve">документации,  сметным  нормативам,  внесенным в федеральный реестр </w:t>
      </w:r>
      <w:proofErr w:type="gramStart"/>
      <w:r>
        <w:t>сметных</w:t>
      </w:r>
      <w:proofErr w:type="gramEnd"/>
    </w:p>
    <w:p w:rsidR="00FB6692" w:rsidRDefault="00FB6692">
      <w:pPr>
        <w:pStyle w:val="ConsPlusNonformat"/>
      </w:pPr>
      <w:r>
        <w:t>нормативов,   подлежащих   применению  при  определении  сметной  стоимости</w:t>
      </w:r>
    </w:p>
    <w:p w:rsidR="00FB6692" w:rsidRDefault="00FB6692">
      <w:pPr>
        <w:pStyle w:val="ConsPlusNonformat"/>
      </w:pPr>
      <w:r>
        <w:t>объектов  капитального  и  (или) текущего ремонта физическим объемам работ,</w:t>
      </w:r>
    </w:p>
    <w:p w:rsidR="00FB6692" w:rsidRDefault="00FB6692">
      <w:pPr>
        <w:pStyle w:val="ConsPlusNonformat"/>
      </w:pPr>
      <w:r>
        <w:t>конструктивным,    организационно-технологическим    и   другим   решениям,</w:t>
      </w:r>
    </w:p>
    <w:p w:rsidR="00FB6692" w:rsidRDefault="00FB6692">
      <w:pPr>
        <w:pStyle w:val="ConsPlusNonformat"/>
      </w:pPr>
      <w:r>
        <w:t>предусмотренным   проектной   документацией,  заданием  на  проектирование,</w:t>
      </w:r>
    </w:p>
    <w:p w:rsidR="00FB6692" w:rsidRDefault="00FB6692">
      <w:pPr>
        <w:pStyle w:val="ConsPlusNonformat"/>
      </w:pPr>
      <w:r>
        <w:t>техническим условиям и (или) дефектной ведомости.</w:t>
      </w:r>
    </w:p>
    <w:p w:rsidR="00FB6692" w:rsidRDefault="00FB6692">
      <w:pPr>
        <w:pStyle w:val="ConsPlusNonformat"/>
      </w:pPr>
      <w:r>
        <w:t xml:space="preserve">    Каждый  вывод  должен быть мотивирован и содержать ссылку </w:t>
      </w:r>
      <w:proofErr w:type="gramStart"/>
      <w:r>
        <w:t>на</w:t>
      </w:r>
      <w:proofErr w:type="gramEnd"/>
      <w:r>
        <w:t xml:space="preserve"> конкретный</w:t>
      </w:r>
    </w:p>
    <w:p w:rsidR="00FB6692" w:rsidRDefault="00FB6692">
      <w:pPr>
        <w:pStyle w:val="ConsPlusNonformat"/>
      </w:pPr>
      <w:proofErr w:type="gramStart"/>
      <w:r>
        <w:t>сметный  норматив,  его  часть,  пункт,  таблицу  и  т.д. и (или) ссылку на</w:t>
      </w:r>
      <w:proofErr w:type="gramEnd"/>
    </w:p>
    <w:p w:rsidR="00FB6692" w:rsidRDefault="00FB6692">
      <w:pPr>
        <w:pStyle w:val="ConsPlusNonformat"/>
      </w:pPr>
      <w:r>
        <w:lastRenderedPageBreak/>
        <w:t>соответствующие разделы проектной документации: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 xml:space="preserve">                                 Эксперты</w:t>
      </w:r>
    </w:p>
    <w:p w:rsidR="00FB6692" w:rsidRDefault="00FB6692">
      <w:pPr>
        <w:pStyle w:val="ConsPlusNonformat"/>
      </w:pPr>
      <w:r>
        <w:t>______________________________   _______________   ________________________</w:t>
      </w:r>
    </w:p>
    <w:p w:rsidR="00FB6692" w:rsidRDefault="00FB6692">
      <w:pPr>
        <w:pStyle w:val="ConsPlusNonformat"/>
      </w:pPr>
      <w:r>
        <w:t xml:space="preserve">   (наименование должности)         (подпись)              (Ф.И.О.)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>______________________________   _______________   ________________________</w:t>
      </w:r>
    </w:p>
    <w:p w:rsidR="00FB6692" w:rsidRDefault="00FB6692">
      <w:pPr>
        <w:pStyle w:val="ConsPlusNonformat"/>
      </w:pPr>
      <w:r>
        <w:t xml:space="preserve">   (наименование должности)         (подпись)              (Ф.И.О.)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>______________________________   _______________   ________________________</w:t>
      </w:r>
    </w:p>
    <w:p w:rsidR="00FB6692" w:rsidRDefault="00FB6692">
      <w:pPr>
        <w:pStyle w:val="ConsPlusNonformat"/>
      </w:pPr>
      <w:r>
        <w:t xml:space="preserve">   (наименование должности)         (подпись)              (Ф.И.О.)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2011 г. N 192-п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</w:t>
      </w:r>
      <w:proofErr w:type="gramEnd"/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10.08.2012 N 292-п)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pStyle w:val="ConsPlusNonformat"/>
      </w:pPr>
      <w:bookmarkStart w:id="12" w:name="Par387"/>
      <w:bookmarkEnd w:id="12"/>
      <w:r>
        <w:t xml:space="preserve">                             Форма заключения</w:t>
      </w:r>
    </w:p>
    <w:p w:rsidR="00FB6692" w:rsidRDefault="00FB6692">
      <w:pPr>
        <w:pStyle w:val="ConsPlusNonformat"/>
      </w:pPr>
      <w:r>
        <w:t xml:space="preserve">                 о проверке определения сметной стоимости</w:t>
      </w:r>
    </w:p>
    <w:p w:rsidR="00FB6692" w:rsidRDefault="00FB6692">
      <w:pPr>
        <w:pStyle w:val="ConsPlusNonformat"/>
      </w:pPr>
      <w:r>
        <w:t xml:space="preserve">                  проектных и (или) изыскательских работ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 xml:space="preserve">               (полное наименование экспертной организации)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 xml:space="preserve">                                                                "УТВЕРЖДАЮ"</w:t>
      </w:r>
    </w:p>
    <w:p w:rsidR="00FB6692" w:rsidRDefault="00FB6692">
      <w:pPr>
        <w:pStyle w:val="ConsPlusNonformat"/>
      </w:pPr>
      <w:r>
        <w:t xml:space="preserve">                                                   Руководитель организации</w:t>
      </w:r>
    </w:p>
    <w:p w:rsidR="00FB6692" w:rsidRDefault="00FB6692">
      <w:pPr>
        <w:pStyle w:val="ConsPlusNonformat"/>
      </w:pPr>
      <w:r>
        <w:t xml:space="preserve">                                  _________________________________________</w:t>
      </w:r>
    </w:p>
    <w:p w:rsidR="00FB6692" w:rsidRDefault="00FB6692">
      <w:pPr>
        <w:pStyle w:val="ConsPlusNonformat"/>
      </w:pPr>
      <w:r>
        <w:t xml:space="preserve">                                       (должность, Ф.И.О., подпись, печать)</w:t>
      </w:r>
    </w:p>
    <w:p w:rsidR="00FB6692" w:rsidRDefault="00FB6692">
      <w:pPr>
        <w:pStyle w:val="ConsPlusNonformat"/>
      </w:pPr>
      <w:r>
        <w:t xml:space="preserve">                                                   "___" __________ 20__ г.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 xml:space="preserve">                 Положительное (отрицательное) заключение</w:t>
      </w:r>
    </w:p>
    <w:p w:rsidR="00FB6692" w:rsidRDefault="00FB6692">
      <w:pPr>
        <w:pStyle w:val="ConsPlusNonformat"/>
      </w:pPr>
      <w:r>
        <w:t xml:space="preserve">                           (нужное подчеркнуть)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 xml:space="preserve">                         ┌─┬─┬─┬─┬─┬─┬─┬─┬─┬─┬─┬─┬─┐</w:t>
      </w:r>
    </w:p>
    <w:p w:rsidR="00FB6692" w:rsidRDefault="00FB6692">
      <w:pPr>
        <w:pStyle w:val="ConsPlusNonformat"/>
      </w:pPr>
      <w:r>
        <w:t xml:space="preserve">                       N │x│-│x│-│x│-│x│x│x│x│-│x│x│</w:t>
      </w:r>
    </w:p>
    <w:p w:rsidR="00FB6692" w:rsidRDefault="00FB6692">
      <w:pPr>
        <w:pStyle w:val="ConsPlusNonformat"/>
      </w:pPr>
      <w:r>
        <w:t xml:space="preserve">                         └─┴─┴─┴─┴─┴─┴─┴─┴─┴─┴─┴─┴─┘</w:t>
      </w:r>
    </w:p>
    <w:p w:rsidR="00FB6692" w:rsidRDefault="00FB6692">
      <w:pPr>
        <w:pStyle w:val="ConsPlusNonformat"/>
      </w:pPr>
      <w:r>
        <w:t xml:space="preserve">                       (указывается номер заключения)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 xml:space="preserve">                     Объект капитального строительства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 xml:space="preserve">           </w:t>
      </w:r>
      <w:proofErr w:type="gramStart"/>
      <w:r>
        <w:t>(наименование, почтовый (строительный) адрес объекта</w:t>
      </w:r>
      <w:proofErr w:type="gramEnd"/>
    </w:p>
    <w:p w:rsidR="00FB6692" w:rsidRDefault="00FB6692">
      <w:pPr>
        <w:pStyle w:val="ConsPlusNonformat"/>
      </w:pPr>
      <w:r>
        <w:t xml:space="preserve">                        капитального строительства)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 xml:space="preserve">                            1. Общие положения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>1.1. Сведения об основании для проведения проверки сметной стоимости: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1.2. Сведения об объекте капитального строительства:</w:t>
      </w:r>
    </w:p>
    <w:p w:rsidR="00FB6692" w:rsidRDefault="00FB6692">
      <w:pPr>
        <w:pStyle w:val="ConsPlusNonformat"/>
      </w:pPr>
      <w:r>
        <w:lastRenderedPageBreak/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1.3. Сведения о заявителе: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1.4. Сведения   о   документах,   подтверждающих   полномочия    заявителей</w:t>
      </w:r>
    </w:p>
    <w:p w:rsidR="00FB6692" w:rsidRDefault="00FB6692">
      <w:pPr>
        <w:pStyle w:val="ConsPlusNonformat"/>
      </w:pPr>
      <w:r>
        <w:t>действовать от имени застройщика (технического заказчика):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1.5. Сведения об источниках финансирования: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1.6. Сведения     о     нормативном     правовом     акте     Правительства</w:t>
      </w:r>
    </w:p>
    <w:p w:rsidR="00FB6692" w:rsidRDefault="00FB6692">
      <w:pPr>
        <w:pStyle w:val="ConsPlusNonformat"/>
      </w:pPr>
      <w:r>
        <w:t xml:space="preserve">Ханты-Мансийского  автономного  округа  -  Югры   либо   </w:t>
      </w:r>
      <w:proofErr w:type="gramStart"/>
      <w:r>
        <w:t>решении</w:t>
      </w:r>
      <w:proofErr w:type="gramEnd"/>
      <w:r>
        <w:t xml:space="preserve">   главного</w:t>
      </w:r>
    </w:p>
    <w:p w:rsidR="00FB6692" w:rsidRDefault="00FB6692">
      <w:pPr>
        <w:pStyle w:val="ConsPlusNonformat"/>
      </w:pPr>
      <w:r>
        <w:t>распорядителя  средств бюджета автономного округа о подготовке и реализации</w:t>
      </w:r>
    </w:p>
    <w:p w:rsidR="00FB6692" w:rsidRDefault="00FB6692">
      <w:pPr>
        <w:pStyle w:val="ConsPlusNonformat"/>
      </w:pPr>
      <w:r>
        <w:t>бюджетных инвестиций в данный объект капитального строительства: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 xml:space="preserve">                      2. Описание сметы </w:t>
      </w:r>
      <w:proofErr w:type="gramStart"/>
      <w:r>
        <w:t>на</w:t>
      </w:r>
      <w:proofErr w:type="gramEnd"/>
      <w:r>
        <w:t xml:space="preserve"> проектные</w:t>
      </w:r>
    </w:p>
    <w:p w:rsidR="00FB6692" w:rsidRDefault="00FB6692">
      <w:pPr>
        <w:pStyle w:val="ConsPlusNonformat"/>
      </w:pPr>
      <w:r>
        <w:t xml:space="preserve">                       и (или) изыскательские работы</w:t>
      </w:r>
    </w:p>
    <w:p w:rsidR="00FB6692" w:rsidRDefault="00FB6692">
      <w:pPr>
        <w:pStyle w:val="ConsPlusNonformat"/>
      </w:pPr>
      <w:r>
        <w:t xml:space="preserve">                    объекта капитального строительства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 xml:space="preserve">2.1. Сведения  об  общей стоимости проектных и (или) изыскательских работ </w:t>
      </w:r>
      <w:proofErr w:type="gramStart"/>
      <w:r>
        <w:t>в</w:t>
      </w:r>
      <w:proofErr w:type="gramEnd"/>
    </w:p>
    <w:p w:rsidR="00FB6692" w:rsidRDefault="00FB6692">
      <w:pPr>
        <w:pStyle w:val="ConsPlusNonformat"/>
      </w:pPr>
      <w:proofErr w:type="gramStart"/>
      <w:r>
        <w:t>ценах,  предусмотренных  действующей  сметно-нормативной  базой   (базисный</w:t>
      </w:r>
      <w:proofErr w:type="gramEnd"/>
    </w:p>
    <w:p w:rsidR="00FB6692" w:rsidRDefault="00FB6692">
      <w:pPr>
        <w:pStyle w:val="ConsPlusNonformat"/>
      </w:pPr>
      <w:r>
        <w:t>уровень цен), и в ценах на дату представления сметы для проведения проверки</w:t>
      </w:r>
    </w:p>
    <w:p w:rsidR="00FB6692" w:rsidRDefault="00FB6692">
      <w:pPr>
        <w:pStyle w:val="ConsPlusNonformat"/>
      </w:pPr>
      <w:r>
        <w:t>(текущий уровень цен):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2.2. Перечень представленных сметных расчетов: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2.3. Информация  об  использованных сметных нормативах, а также примененных</w:t>
      </w:r>
    </w:p>
    <w:p w:rsidR="00FB6692" w:rsidRDefault="00FB6692">
      <w:pPr>
        <w:pStyle w:val="ConsPlusNonformat"/>
      </w:pPr>
      <w:r>
        <w:t xml:space="preserve">индексах  для  перевода сметной стоимости из базисного уровня цен в </w:t>
      </w:r>
      <w:proofErr w:type="gramStart"/>
      <w:r>
        <w:t>текущий</w:t>
      </w:r>
      <w:proofErr w:type="gramEnd"/>
    </w:p>
    <w:p w:rsidR="00FB6692" w:rsidRDefault="00FB6692">
      <w:pPr>
        <w:pStyle w:val="ConsPlusNonformat"/>
      </w:pPr>
      <w:r>
        <w:t>уровень цен: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2.4. Сведения  о  внесенных  оперативных  изменениях  в процессе проведения</w:t>
      </w:r>
    </w:p>
    <w:p w:rsidR="00FB6692" w:rsidRDefault="00FB6692">
      <w:pPr>
        <w:pStyle w:val="ConsPlusNonformat"/>
      </w:pPr>
      <w:r>
        <w:t>проверки сметной стоимости: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 xml:space="preserve">                     3. Выводы по результатам проверки</w:t>
      </w:r>
    </w:p>
    <w:p w:rsidR="00FB6692" w:rsidRDefault="00FB6692">
      <w:pPr>
        <w:pStyle w:val="ConsPlusNonformat"/>
      </w:pPr>
      <w:r>
        <w:t xml:space="preserve">                             сметной стоимости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 xml:space="preserve">3.1. Выводы   о  соответствии  (несоответствии)  расчетов,  содержащихся  </w:t>
      </w:r>
      <w:proofErr w:type="gramStart"/>
      <w:r>
        <w:t>в</w:t>
      </w:r>
      <w:proofErr w:type="gramEnd"/>
    </w:p>
    <w:p w:rsidR="00FB6692" w:rsidRDefault="00FB6692">
      <w:pPr>
        <w:pStyle w:val="ConsPlusNonformat"/>
      </w:pPr>
      <w:proofErr w:type="gramStart"/>
      <w:r>
        <w:t>сметах</w:t>
      </w:r>
      <w:proofErr w:type="gramEnd"/>
      <w:r>
        <w:t>,   сметным   нормативам,  внесенным  в  федеральный  реестр  сметных</w:t>
      </w:r>
    </w:p>
    <w:p w:rsidR="00FB6692" w:rsidRDefault="00FB6692">
      <w:pPr>
        <w:pStyle w:val="ConsPlusNonformat"/>
      </w:pPr>
      <w:r>
        <w:t>нормативов,   подлежащих   применению  при  определении  сметной  стоимости</w:t>
      </w:r>
    </w:p>
    <w:p w:rsidR="00FB6692" w:rsidRDefault="00FB6692">
      <w:pPr>
        <w:pStyle w:val="ConsPlusNonformat"/>
      </w:pPr>
      <w:r>
        <w:t>проектных и (или) изыскательских работ объекта  капитального  строительства</w:t>
      </w:r>
    </w:p>
    <w:p w:rsidR="00FB6692" w:rsidRDefault="00FB6692">
      <w:pPr>
        <w:pStyle w:val="ConsPlusNonformat"/>
      </w:pPr>
      <w:r>
        <w:t>физическим объемам работ, конструктивным, организационно-технологическим  и</w:t>
      </w:r>
    </w:p>
    <w:p w:rsidR="00FB6692" w:rsidRDefault="00FB6692">
      <w:pPr>
        <w:pStyle w:val="ConsPlusNonformat"/>
      </w:pPr>
      <w:proofErr w:type="gramStart"/>
      <w:r>
        <w:t>другим решениям, предусмотренным заданием  на  проектирование  (техническим</w:t>
      </w:r>
      <w:proofErr w:type="gramEnd"/>
    </w:p>
    <w:p w:rsidR="00FB6692" w:rsidRDefault="00FB6692">
      <w:pPr>
        <w:pStyle w:val="ConsPlusNonformat"/>
      </w:pPr>
      <w:r>
        <w:t>условиям).</w:t>
      </w:r>
    </w:p>
    <w:p w:rsidR="00FB6692" w:rsidRDefault="00FB6692">
      <w:pPr>
        <w:pStyle w:val="ConsPlusNonformat"/>
      </w:pPr>
      <w:r>
        <w:t xml:space="preserve">    Каждый  вывод  должен быть мотивирован и содержать ссылку </w:t>
      </w:r>
      <w:proofErr w:type="gramStart"/>
      <w:r>
        <w:t>на</w:t>
      </w:r>
      <w:proofErr w:type="gramEnd"/>
      <w:r>
        <w:t xml:space="preserve"> конкретный</w:t>
      </w:r>
    </w:p>
    <w:p w:rsidR="00FB6692" w:rsidRDefault="00FB6692">
      <w:pPr>
        <w:pStyle w:val="ConsPlusNonformat"/>
      </w:pPr>
      <w:r>
        <w:t>сметный норматив, его часть, пункт, таблицу и т.д.: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  <w:r>
        <w:lastRenderedPageBreak/>
        <w:t>___________________________________________________________________________</w:t>
      </w:r>
    </w:p>
    <w:p w:rsidR="00FB6692" w:rsidRDefault="00FB6692">
      <w:pPr>
        <w:pStyle w:val="ConsPlusNonformat"/>
      </w:pPr>
      <w:r>
        <w:t>___________________________________________________________________________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 xml:space="preserve">                                 Эксперты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>_______________________________   _______________   _______________________</w:t>
      </w:r>
    </w:p>
    <w:p w:rsidR="00FB6692" w:rsidRDefault="00FB6692">
      <w:pPr>
        <w:pStyle w:val="ConsPlusNonformat"/>
      </w:pPr>
      <w:r>
        <w:t xml:space="preserve">   (наименование должности)            (подпись)                 (Ф.И.О.)</w:t>
      </w:r>
    </w:p>
    <w:p w:rsidR="00FB6692" w:rsidRDefault="00FB6692">
      <w:pPr>
        <w:pStyle w:val="ConsPlusNonformat"/>
      </w:pPr>
    </w:p>
    <w:p w:rsidR="00FB6692" w:rsidRDefault="00FB6692">
      <w:pPr>
        <w:pStyle w:val="ConsPlusNonformat"/>
      </w:pPr>
      <w:r>
        <w:t>_______________________________   _______________   _______________________</w:t>
      </w:r>
    </w:p>
    <w:p w:rsidR="00FB6692" w:rsidRDefault="00FB6692">
      <w:pPr>
        <w:pStyle w:val="ConsPlusNonformat"/>
      </w:pPr>
      <w:r>
        <w:t xml:space="preserve">   (наименование должности)            (подпись)                 (Ф.И.О.)</w:t>
      </w: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92" w:rsidRDefault="00FB66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D2F8D" w:rsidRDefault="00DD2F8D">
      <w:bookmarkStart w:id="13" w:name="_GoBack"/>
      <w:bookmarkEnd w:id="13"/>
    </w:p>
    <w:sectPr w:rsidR="00DD2F8D" w:rsidSect="005B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92"/>
    <w:rsid w:val="0002332D"/>
    <w:rsid w:val="00024D55"/>
    <w:rsid w:val="00096D80"/>
    <w:rsid w:val="00117517"/>
    <w:rsid w:val="001576D7"/>
    <w:rsid w:val="0018274C"/>
    <w:rsid w:val="001A48D6"/>
    <w:rsid w:val="001F6F7F"/>
    <w:rsid w:val="00212812"/>
    <w:rsid w:val="002468FE"/>
    <w:rsid w:val="00263959"/>
    <w:rsid w:val="002F67FC"/>
    <w:rsid w:val="00303819"/>
    <w:rsid w:val="00304C7F"/>
    <w:rsid w:val="003174D8"/>
    <w:rsid w:val="00321F8D"/>
    <w:rsid w:val="0032308E"/>
    <w:rsid w:val="003263E1"/>
    <w:rsid w:val="003F2B99"/>
    <w:rsid w:val="004A1A07"/>
    <w:rsid w:val="004F5960"/>
    <w:rsid w:val="00521307"/>
    <w:rsid w:val="00526AF9"/>
    <w:rsid w:val="00531C4A"/>
    <w:rsid w:val="00542D6E"/>
    <w:rsid w:val="005C7E23"/>
    <w:rsid w:val="005E04F3"/>
    <w:rsid w:val="006019A1"/>
    <w:rsid w:val="006312C5"/>
    <w:rsid w:val="0064153B"/>
    <w:rsid w:val="00671456"/>
    <w:rsid w:val="00707F2E"/>
    <w:rsid w:val="00722A86"/>
    <w:rsid w:val="00755571"/>
    <w:rsid w:val="00761AF4"/>
    <w:rsid w:val="00767CB3"/>
    <w:rsid w:val="007C779C"/>
    <w:rsid w:val="007E5B72"/>
    <w:rsid w:val="00874A70"/>
    <w:rsid w:val="00892876"/>
    <w:rsid w:val="009C2C79"/>
    <w:rsid w:val="00A32C76"/>
    <w:rsid w:val="00A87DB1"/>
    <w:rsid w:val="00AA5AA7"/>
    <w:rsid w:val="00AD17EE"/>
    <w:rsid w:val="00B41FA3"/>
    <w:rsid w:val="00B44AEB"/>
    <w:rsid w:val="00B96130"/>
    <w:rsid w:val="00C272D5"/>
    <w:rsid w:val="00C711A4"/>
    <w:rsid w:val="00C817E4"/>
    <w:rsid w:val="00CA35A6"/>
    <w:rsid w:val="00CA4582"/>
    <w:rsid w:val="00CB7683"/>
    <w:rsid w:val="00CC7308"/>
    <w:rsid w:val="00D17F83"/>
    <w:rsid w:val="00D64536"/>
    <w:rsid w:val="00DA6024"/>
    <w:rsid w:val="00DA6E73"/>
    <w:rsid w:val="00DD2F8D"/>
    <w:rsid w:val="00E1235D"/>
    <w:rsid w:val="00F15694"/>
    <w:rsid w:val="00F47547"/>
    <w:rsid w:val="00F66958"/>
    <w:rsid w:val="00F72197"/>
    <w:rsid w:val="00FB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6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66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6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66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7F34AB204346ED4B3711A54BF29E7477E9D3831B0ED06D79AA94F85A3BC02056FC06E134A46C636C16719yBI" TargetMode="External"/><Relationship Id="rId13" Type="http://schemas.openxmlformats.org/officeDocument/2006/relationships/hyperlink" Target="consultantplus://offline/ref=6747F34AB204346ED4B3711A54BF29E7477E9D383FBAEC07D69AA94F85A3BC02056FC06E134A46C636C16719y4I" TargetMode="External"/><Relationship Id="rId18" Type="http://schemas.openxmlformats.org/officeDocument/2006/relationships/hyperlink" Target="consultantplus://offline/ref=6747F34AB204346ED4B3711A54BF29E7477E9D383FBAEC07D69AA94F85A3BC02056FC06E134A46C636C16519y5I" TargetMode="External"/><Relationship Id="rId26" Type="http://schemas.openxmlformats.org/officeDocument/2006/relationships/hyperlink" Target="consultantplus://offline/ref=6747F34AB204346ED4B3711A54BF29E7477E9D383FBAEC07D69AA94F85A3BC02056FC06E134A46C636C16319y3I" TargetMode="External"/><Relationship Id="rId39" Type="http://schemas.openxmlformats.org/officeDocument/2006/relationships/hyperlink" Target="consultantplus://offline/ref=6747F34AB204346ED4B3711A54BF29E7477E9D383FBAEC07D69AA94F85A3BC02056FC06E134A46C636C16F19y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47F34AB204346ED4B3711A54BF29E7477E9D383FBAEC07D69AA94F85A3BC02056FC06E134A46C636C16419y4I" TargetMode="External"/><Relationship Id="rId34" Type="http://schemas.openxmlformats.org/officeDocument/2006/relationships/hyperlink" Target="consultantplus://offline/ref=6747F34AB204346ED4B3711A54BF29E7477E9D383FBAEC07D69AA94F85A3BC02056FC06E134A46C636C16319yAI" TargetMode="External"/><Relationship Id="rId42" Type="http://schemas.openxmlformats.org/officeDocument/2006/relationships/hyperlink" Target="consultantplus://offline/ref=6747F34AB204346ED4B36F1742D37EE84076C23236B9E65182C5F212D2AAB6554220992C574741C413y7I" TargetMode="External"/><Relationship Id="rId7" Type="http://schemas.openxmlformats.org/officeDocument/2006/relationships/hyperlink" Target="consultantplus://offline/ref=6747F34AB204346ED4B3711A54BF29E7477E9D3831B0ED06D79AA94F85A3BC0210y5I" TargetMode="External"/><Relationship Id="rId12" Type="http://schemas.openxmlformats.org/officeDocument/2006/relationships/hyperlink" Target="consultantplus://offline/ref=6747F34AB204346ED4B3711A54BF29E7477E9D3831B0EA05D79AA94F85A3BC02056FC06E134A46C636C36419yBI" TargetMode="External"/><Relationship Id="rId17" Type="http://schemas.openxmlformats.org/officeDocument/2006/relationships/hyperlink" Target="consultantplus://offline/ref=6747F34AB204346ED4B3711A54BF29E7477E9D383FBAEC07D69AA94F85A3BC02056FC06E134A46C636C16619y0I" TargetMode="External"/><Relationship Id="rId25" Type="http://schemas.openxmlformats.org/officeDocument/2006/relationships/hyperlink" Target="consultantplus://offline/ref=6747F34AB204346ED4B3711A54BF29E7477E9D383FBAEC07D69AA94F85A3BC02056FC06E134A46C636C16319y2I" TargetMode="External"/><Relationship Id="rId33" Type="http://schemas.openxmlformats.org/officeDocument/2006/relationships/hyperlink" Target="consultantplus://offline/ref=6747F34AB204346ED4B3711A54BF29E7477E9D383FBAEC07D69AA94F85A3BC02056FC06E134A46C636C16319y4I" TargetMode="External"/><Relationship Id="rId38" Type="http://schemas.openxmlformats.org/officeDocument/2006/relationships/hyperlink" Target="consultantplus://offline/ref=6747F34AB204346ED4B3711A54BF29E7477E9D383FBAEC07D69AA94F85A3BC02056FC06E134A46C636C16219y7I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47F34AB204346ED4B3711A54BF29E7477E9D383FBAEC07D69AA94F85A3BC02056FC06E134A46C636C16619y2I" TargetMode="External"/><Relationship Id="rId20" Type="http://schemas.openxmlformats.org/officeDocument/2006/relationships/hyperlink" Target="consultantplus://offline/ref=6747F34AB204346ED4B3711A54BF29E7477E9D383FBAEC07D69AA94F85A3BC02056FC06E134A46C636C16F19y7I" TargetMode="External"/><Relationship Id="rId29" Type="http://schemas.openxmlformats.org/officeDocument/2006/relationships/hyperlink" Target="consultantplus://offline/ref=6747F34AB204346ED4B3711A54BF29E7477E9D383FBAEC07D69AA94F85A3BC02056FC06E134A46C636C16319y1I" TargetMode="External"/><Relationship Id="rId41" Type="http://schemas.openxmlformats.org/officeDocument/2006/relationships/hyperlink" Target="consultantplus://offline/ref=6747F34AB204346ED4B3711A54BF29E7477E9D383FBAEC07D69AA94F85A3BC02056FC06E134A46C636C16219y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7F34AB204346ED4B3711A54BF29E7477E9D383FBEEE0FDC9AA94F85A3BC02056FC06E134A46C636C16519y7I" TargetMode="External"/><Relationship Id="rId11" Type="http://schemas.openxmlformats.org/officeDocument/2006/relationships/hyperlink" Target="consultantplus://offline/ref=6747F34AB204346ED4B3711A54BF29E7477E9D3831B0ED06D79AA94F85A3BC02056FC06E134A46C636C16F19y7I" TargetMode="External"/><Relationship Id="rId24" Type="http://schemas.openxmlformats.org/officeDocument/2006/relationships/hyperlink" Target="consultantplus://offline/ref=6747F34AB204346ED4B3711A54BF29E7477E9D383FBAEC07D69AA94F85A3BC02056FC06E134A46C636C16419y5I" TargetMode="External"/><Relationship Id="rId32" Type="http://schemas.openxmlformats.org/officeDocument/2006/relationships/hyperlink" Target="consultantplus://offline/ref=6747F34AB204346ED4B3711A54BF29E7477E9D383FBAEC07D69AA94F85A3BC02056FC06E134A46C636C16F19y7I" TargetMode="External"/><Relationship Id="rId37" Type="http://schemas.openxmlformats.org/officeDocument/2006/relationships/hyperlink" Target="consultantplus://offline/ref=6747F34AB204346ED4B3711A54BF29E7477E9D383FBAEC07D69AA94F85A3BC02056FC06E134A46C636C16219y1I" TargetMode="External"/><Relationship Id="rId40" Type="http://schemas.openxmlformats.org/officeDocument/2006/relationships/hyperlink" Target="consultantplus://offline/ref=6747F34AB204346ED4B3711A54BF29E7477E9D383FBAEC07D69AA94F85A3BC02056FC06E134A46C636C16219y7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747F34AB204346ED4B3711A54BF29E7477E9D383FBAEC07D69AA94F85A3BC02056FC06E134A46C636C16719y7I" TargetMode="External"/><Relationship Id="rId15" Type="http://schemas.openxmlformats.org/officeDocument/2006/relationships/hyperlink" Target="consultantplus://offline/ref=6747F34AB204346ED4B3711A54BF29E7477E9D383FBAEC07D69AA94F85A3BC02056FC06E134A46C636C16719y5I" TargetMode="External"/><Relationship Id="rId23" Type="http://schemas.openxmlformats.org/officeDocument/2006/relationships/hyperlink" Target="consultantplus://offline/ref=6747F34AB204346ED4B3711A54BF29E7477E9D383FBAEC07D69AA94F85A3BC02056FC06E134A46C636C16F19y7I" TargetMode="External"/><Relationship Id="rId28" Type="http://schemas.openxmlformats.org/officeDocument/2006/relationships/hyperlink" Target="consultantplus://offline/ref=6747F34AB204346ED4B3711A54BF29E7477E9D383FBAEC07D69AA94F85A3BC02056FC06E134A46C636C16F19y7I" TargetMode="External"/><Relationship Id="rId36" Type="http://schemas.openxmlformats.org/officeDocument/2006/relationships/hyperlink" Target="consultantplus://offline/ref=6747F34AB204346ED4B3711A54BF29E7477E9D383FBAEC07D69AA94F85A3BC02056FC06E134A46C636C16219y0I" TargetMode="External"/><Relationship Id="rId10" Type="http://schemas.openxmlformats.org/officeDocument/2006/relationships/hyperlink" Target="consultantplus://offline/ref=6747F34AB204346ED4B3711A54BF29E7477E9D3831B0ED06D79AA94F85A3BC02056FC06E134A46C636C16519y0I" TargetMode="External"/><Relationship Id="rId19" Type="http://schemas.openxmlformats.org/officeDocument/2006/relationships/hyperlink" Target="consultantplus://offline/ref=6747F34AB204346ED4B3711A54BF29E7477E9D383FBAEC07D69AA94F85A3BC02056FC06E134A46C636C16419y4I" TargetMode="External"/><Relationship Id="rId31" Type="http://schemas.openxmlformats.org/officeDocument/2006/relationships/hyperlink" Target="consultantplus://offline/ref=6747F34AB204346ED4B3711A54BF29E7477E9D383FBAEC07D69AA94F85A3BC02056FC06E134A46C636C16319y4I" TargetMode="External"/><Relationship Id="rId44" Type="http://schemas.openxmlformats.org/officeDocument/2006/relationships/hyperlink" Target="consultantplus://offline/ref=6747F34AB204346ED4B3711A54BF29E7477E9D383FBAEC07D69AA94F85A3BC02056FC06E134A46C636C16F19y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7F34AB204346ED4B3711A54BF29E7477E9D3831B0ED06D79AA94F85A3BC02056FC06E134A46C636C16519y7I" TargetMode="External"/><Relationship Id="rId14" Type="http://schemas.openxmlformats.org/officeDocument/2006/relationships/hyperlink" Target="consultantplus://offline/ref=6747F34AB204346ED4B36F1742D37EE84071CB3D3EB8E65182C5F212D2AAB6554220992C574314y5I" TargetMode="External"/><Relationship Id="rId22" Type="http://schemas.openxmlformats.org/officeDocument/2006/relationships/hyperlink" Target="consultantplus://offline/ref=6747F34AB204346ED4B3711A54BF29E7477E9D383FBAEC07D69AA94F85A3BC02056FC06E134A46C636C16419y5I" TargetMode="External"/><Relationship Id="rId27" Type="http://schemas.openxmlformats.org/officeDocument/2006/relationships/hyperlink" Target="consultantplus://offline/ref=6747F34AB204346ED4B3711A54BF29E7477E9D383FBAEC07D69AA94F85A3BC02056FC06E134A46C636C16319y1I" TargetMode="External"/><Relationship Id="rId30" Type="http://schemas.openxmlformats.org/officeDocument/2006/relationships/hyperlink" Target="consultantplus://offline/ref=6747F34AB204346ED4B3711A54BF29E7477E9D383FBAEC07D69AA94F85A3BC02056FC06E134A46C636C16319y6I" TargetMode="External"/><Relationship Id="rId35" Type="http://schemas.openxmlformats.org/officeDocument/2006/relationships/hyperlink" Target="consultantplus://offline/ref=6747F34AB204346ED4B3711A54BF29E7477E9D383FBAEC07D69AA94F85A3BC02056FC06E134A46C636C16219y2I" TargetMode="External"/><Relationship Id="rId43" Type="http://schemas.openxmlformats.org/officeDocument/2006/relationships/hyperlink" Target="consultantplus://offline/ref=6747F34AB204346ED4B3711A54BF29E7477E9D383FBAEC07D69AA94F85A3BC02056FC06E134A46C636C16F19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6295</Words>
  <Characters>35888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2013-07-17T08:50:00Z</dcterms:created>
  <dcterms:modified xsi:type="dcterms:W3CDTF">2013-07-17T08:51:00Z</dcterms:modified>
</cp:coreProperties>
</file>