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D51F2D" w:rsidRPr="00D51F2D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Обустройство куста скважин 1039».</w:t>
            </w:r>
          </w:p>
          <w:p w:rsidR="00AB6035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Федоровское нефтегазоконденсатное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D51F2D" w:rsidRPr="00D51F2D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Обустройство куста скважин 1039».</w:t>
            </w:r>
          </w:p>
          <w:p w:rsidR="00AB6035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Федоровское нефтегазоконденсатное месторождение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628415, Российская Федерация, Ханты-Мансийский автономный округ – Югра, г. Сургут, ул. Григория Кукуевицкого, 1, корпус 1</w:t>
            </w:r>
          </w:p>
          <w:p w:rsidR="007370C5" w:rsidRDefault="007370C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  <w:bookmarkStart w:id="0" w:name="_GoBack"/>
            <w:bookmarkEnd w:id="0"/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D51F2D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D51F2D" w:rsidRDefault="00BB7AE0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 «СургутНИПИнефть»</w:t>
            </w:r>
          </w:p>
          <w:p w:rsidR="00997C9D" w:rsidRPr="00997C9D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Григория Кукуевицкого 1, корпус 1.</w:t>
            </w:r>
          </w:p>
          <w:p w:rsidR="00997C9D" w:rsidRPr="00997C9D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628404, Российская Федерация, Ханты-Мансийский автономный округ – Югра, </w:t>
            </w:r>
          </w:p>
          <w:p w:rsidR="00997C9D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F97B2E" w:rsidRDefault="00F97B2E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D51F2D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D51F2D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 «СургутНИПИнефть»</w:t>
            </w:r>
          </w:p>
          <w:p w:rsidR="00997C9D" w:rsidRPr="00997C9D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Григория Кукуевицкого 1, корпус 1.</w:t>
            </w:r>
          </w:p>
          <w:p w:rsidR="00997C9D" w:rsidRPr="00997C9D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628404, Российская Федерация, Ханты-Мансийский автономный округ – Югра, </w:t>
            </w:r>
          </w:p>
          <w:p w:rsidR="00997C9D" w:rsidRDefault="00997C9D" w:rsidP="0099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Сургут, ул. Энтузиастов, 50.</w:t>
            </w:r>
          </w:p>
          <w:p w:rsidR="00F97B2E" w:rsidRDefault="00F97B2E" w:rsidP="00F9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  <w:p w:rsidR="00AB6035" w:rsidRDefault="00D51F2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СургутПНИИС</w:t>
            </w:r>
            <w:proofErr w:type="spellEnd"/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7C9D" w:rsidRDefault="00997C9D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C9D">
              <w:rPr>
                <w:rFonts w:ascii="Times New Roman" w:hAnsi="Times New Roman" w:cs="Times New Roman"/>
                <w:sz w:val="24"/>
                <w:szCs w:val="24"/>
              </w:rPr>
              <w:t>Адрес: 628403, Российская Федерация, Ханты-Мансийский автономный округ – Югра, г. Сургут, ул. 30 лет Победы, Д-29 Б.</w:t>
            </w:r>
          </w:p>
          <w:p w:rsidR="00F97B2E" w:rsidRDefault="00F97B2E" w:rsidP="00D51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8602024490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B7AE0" w:rsidP="00FD3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C4" w:rsidRPr="00107EC4"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r w:rsidR="00D51F2D" w:rsidRPr="00D51F2D">
              <w:rPr>
                <w:rFonts w:ascii="Times New Roman" w:hAnsi="Times New Roman" w:cs="Times New Roman"/>
                <w:sz w:val="24"/>
                <w:szCs w:val="24"/>
              </w:rPr>
              <w:t>Федоровское нефтегазоконденсатное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1607DC" w:rsidRDefault="00BB7AE0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DC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 w:rsidRPr="00160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7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607D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 w:rsidRPr="00160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1607DC" w:rsidRDefault="001607DC" w:rsidP="0016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7AE0" w:rsidRPr="0016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47F" w:rsidRPr="00160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1607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 w:rsidRPr="00160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D51F2D" w:rsidP="00E5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бор и транспорт продукции добывающих скважин (</w:t>
            </w:r>
            <w:proofErr w:type="spellStart"/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нефтеводогазовой</w:t>
            </w:r>
            <w:proofErr w:type="spellEnd"/>
            <w:r w:rsidRPr="00D51F2D">
              <w:rPr>
                <w:rFonts w:ascii="Times New Roman" w:hAnsi="Times New Roman" w:cs="Times New Roman"/>
                <w:sz w:val="24"/>
                <w:szCs w:val="24"/>
              </w:rPr>
              <w:t xml:space="preserve"> смеси) и поддержание пластового давления (закачка воды в нагнетательные скважины)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FD307F" w:rsidRDefault="00D51F2D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Площадь по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26,505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D51F2D" w:rsidRDefault="00D51F2D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D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8959EE" w:rsidRDefault="008959E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59EE">
              <w:rPr>
                <w:rFonts w:ascii="Times New Roman" w:hAnsi="Times New Roman" w:cs="Times New Roman"/>
                <w:sz w:val="24"/>
                <w:szCs w:val="24"/>
              </w:rPr>
              <w:t xml:space="preserve"> (средняя), на заболоченных участках – </w:t>
            </w:r>
            <w:r w:rsidRPr="00895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(сложная)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FD307F" w:rsidRDefault="008959EE" w:rsidP="00160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E">
              <w:rPr>
                <w:rFonts w:ascii="Times New Roman" w:hAnsi="Times New Roman" w:cs="Times New Roman"/>
                <w:sz w:val="24"/>
                <w:szCs w:val="24"/>
              </w:rPr>
              <w:t>Участок изысканий по критерию землетрясений относится к умеренно опасным, по пучению – к опасным, по подтоплению к весьма опасным. Согласно классификации по подтоплению, территория отнесена к подтопленной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607D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52F0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370C5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959EE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97C9D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1F2D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97B2E"/>
    <w:rsid w:val="00FA24B8"/>
    <w:rsid w:val="00FA529D"/>
    <w:rsid w:val="00FA6C84"/>
    <w:rsid w:val="00FA7398"/>
    <w:rsid w:val="00FB1CE3"/>
    <w:rsid w:val="00FB6933"/>
    <w:rsid w:val="00FC69A6"/>
    <w:rsid w:val="00FD307F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Зуева Елена Владимировна</cp:lastModifiedBy>
  <cp:revision>20</cp:revision>
  <dcterms:created xsi:type="dcterms:W3CDTF">2017-12-21T10:57:00Z</dcterms:created>
  <dcterms:modified xsi:type="dcterms:W3CDTF">2018-03-06T05:27:00Z</dcterms:modified>
</cp:coreProperties>
</file>