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2234F9" w:rsidP="003A3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Обустройство куста скважин 4БИС. Солкинское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2234F9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Обустройство куста скважин 4БИС. Солкинское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Григория Кукуевицкого, 1, корпус 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 «СургутНИПИнефть»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Григория Кукуевицкого 1, корпус 1.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628404, Российская Федерация, Ханты-Мансийский автономный округ – Югра, г.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Энтузиастов, 50.</w:t>
            </w:r>
          </w:p>
          <w:p w:rsidR="00AB6035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а) ОАО «Сургутнефтегаз» «СургутНИПИнефть»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Григория Кукуевицкого 1, корпус 1.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628404, Российская Федерация, Ханты-Мансийский автономный округ – Югра, г.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Энтузиастов, 50.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8602060555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б) ОАО «</w:t>
            </w:r>
            <w:proofErr w:type="spellStart"/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СургутПНИИС</w:t>
            </w:r>
            <w:proofErr w:type="spellEnd"/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4F9" w:rsidRP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Адрес: 628403, Российская Федерация, Ханты-Мансийский автономный округ – Югра, г. Сургут, ул. 30 лет Победы,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4F9" w:rsidRDefault="002234F9" w:rsidP="00223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ИНН 8602024490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C4" w:rsidRPr="00107EC4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r w:rsidR="002234F9" w:rsidRPr="002234F9">
              <w:rPr>
                <w:rFonts w:ascii="Times New Roman" w:hAnsi="Times New Roman" w:cs="Times New Roman"/>
                <w:sz w:val="24"/>
                <w:szCs w:val="24"/>
              </w:rPr>
              <w:t>Солкинское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22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4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2234F9" w:rsidP="0022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2234F9" w:rsidP="003A3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бор и транспорт продукции добывающих скважин (</w:t>
            </w:r>
            <w:proofErr w:type="spellStart"/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нефтеводогазовой</w:t>
            </w:r>
            <w:proofErr w:type="spellEnd"/>
            <w:r w:rsidRPr="002234F9">
              <w:rPr>
                <w:rFonts w:ascii="Times New Roman" w:hAnsi="Times New Roman" w:cs="Times New Roman"/>
                <w:sz w:val="24"/>
                <w:szCs w:val="24"/>
              </w:rPr>
              <w:t xml:space="preserve"> смеси) и поддержание пластового давления (закачка воды в нагнетательные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3A324F" w:rsidP="00223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F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продолжительность строительства </w:t>
            </w:r>
            <w:r w:rsidR="002234F9" w:rsidRPr="002234F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2234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3A324F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7AE0" w:rsidRPr="00107E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2234F9" w:rsidP="00E57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4F9">
              <w:rPr>
                <w:rFonts w:ascii="Times New Roman" w:hAnsi="Times New Roman" w:cs="Times New Roman"/>
                <w:sz w:val="24"/>
                <w:szCs w:val="24"/>
              </w:rPr>
              <w:t>часток изысканий по критерию землетрясений относится к умеренно опасным,</w:t>
            </w:r>
            <w:bookmarkStart w:id="0" w:name="_GoBack"/>
            <w:bookmarkEnd w:id="0"/>
            <w:r w:rsidRPr="002234F9">
              <w:rPr>
                <w:rFonts w:ascii="Times New Roman" w:hAnsi="Times New Roman" w:cs="Times New Roman"/>
                <w:sz w:val="24"/>
                <w:szCs w:val="24"/>
              </w:rPr>
              <w:t xml:space="preserve"> по пучению – к опасным, по подтоплению – к весьма опасным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234F9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24F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Зуева Елена Владимировна</cp:lastModifiedBy>
  <cp:revision>15</cp:revision>
  <dcterms:created xsi:type="dcterms:W3CDTF">2017-12-21T10:57:00Z</dcterms:created>
  <dcterms:modified xsi:type="dcterms:W3CDTF">2018-03-06T10:52:00Z</dcterms:modified>
</cp:coreProperties>
</file>