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C2" w:rsidRDefault="00D969C2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25 августа 2017 г. N 47947</w:t>
      </w:r>
    </w:p>
    <w:p w:rsidR="00D969C2" w:rsidRDefault="00D969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69C2" w:rsidRDefault="00D969C2">
      <w:pPr>
        <w:pStyle w:val="ConsPlusNormal"/>
        <w:jc w:val="center"/>
      </w:pPr>
    </w:p>
    <w:p w:rsidR="00D969C2" w:rsidRDefault="00D969C2">
      <w:pPr>
        <w:pStyle w:val="ConsPlusTitle"/>
        <w:jc w:val="center"/>
      </w:pPr>
      <w:r>
        <w:t>МИНИСТЕРСТВО СТРОИТЕЛЬСТВА И ЖИЛИЩНО-КОММУНАЛЬНОГО</w:t>
      </w:r>
    </w:p>
    <w:p w:rsidR="00D969C2" w:rsidRDefault="00D969C2">
      <w:pPr>
        <w:pStyle w:val="ConsPlusTitle"/>
        <w:jc w:val="center"/>
      </w:pPr>
      <w:r>
        <w:t>ХОЗЯЙСТВА РОССИЙСКОЙ ФЕДЕРАЦИИ</w:t>
      </w:r>
    </w:p>
    <w:p w:rsidR="00D969C2" w:rsidRDefault="00D969C2">
      <w:pPr>
        <w:pStyle w:val="ConsPlusTitle"/>
        <w:jc w:val="center"/>
      </w:pPr>
    </w:p>
    <w:p w:rsidR="00D969C2" w:rsidRDefault="00D969C2">
      <w:pPr>
        <w:pStyle w:val="ConsPlusTitle"/>
        <w:jc w:val="center"/>
      </w:pPr>
      <w:r>
        <w:t>ПРИКАЗ</w:t>
      </w:r>
    </w:p>
    <w:p w:rsidR="00D969C2" w:rsidRDefault="00D969C2">
      <w:pPr>
        <w:pStyle w:val="ConsPlusTitle"/>
        <w:jc w:val="center"/>
      </w:pPr>
      <w:r>
        <w:t>от 12 мая 2017 г. N 783/</w:t>
      </w:r>
      <w:proofErr w:type="spellStart"/>
      <w:r>
        <w:t>пр</w:t>
      </w:r>
      <w:proofErr w:type="spellEnd"/>
    </w:p>
    <w:p w:rsidR="00D969C2" w:rsidRDefault="00D969C2">
      <w:pPr>
        <w:pStyle w:val="ConsPlusTitle"/>
        <w:jc w:val="center"/>
      </w:pPr>
    </w:p>
    <w:p w:rsidR="00D969C2" w:rsidRDefault="00D969C2">
      <w:pPr>
        <w:pStyle w:val="ConsPlusTitle"/>
        <w:jc w:val="center"/>
      </w:pPr>
      <w:r>
        <w:t>ОБ УТВЕРЖДЕНИИ ТРЕБОВАНИЙ</w:t>
      </w:r>
    </w:p>
    <w:p w:rsidR="00D969C2" w:rsidRDefault="00D969C2">
      <w:pPr>
        <w:pStyle w:val="ConsPlusTitle"/>
        <w:jc w:val="center"/>
      </w:pPr>
      <w:r>
        <w:t>К ФОРМАТУ ЭЛЕКТРОННЫХ ДОКУМЕНТОВ, ПРЕДСТАВЛЯЕМЫХ</w:t>
      </w:r>
    </w:p>
    <w:p w:rsidR="00D969C2" w:rsidRDefault="00D969C2">
      <w:pPr>
        <w:pStyle w:val="ConsPlusTitle"/>
        <w:jc w:val="center"/>
      </w:pPr>
      <w:r>
        <w:t>ДЛЯ ПРОВЕДЕНИЯ ГОСУДАРСТВЕННОЙ ЭКСПЕРТИЗЫ ПРОЕКТНОЙ</w:t>
      </w:r>
    </w:p>
    <w:p w:rsidR="00D969C2" w:rsidRDefault="00D969C2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D969C2" w:rsidRDefault="00D969C2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D969C2" w:rsidRDefault="00D969C2">
      <w:pPr>
        <w:pStyle w:val="ConsPlusTitle"/>
        <w:jc w:val="center"/>
      </w:pPr>
      <w:r>
        <w:t>СТРОИТЕЛЬСТВА, РЕКОНСТРУКЦИИ, КАПИТАЛЬНОГО РЕМОНТА</w:t>
      </w:r>
    </w:p>
    <w:p w:rsidR="00D969C2" w:rsidRDefault="00D969C2">
      <w:pPr>
        <w:pStyle w:val="ConsPlusTitle"/>
        <w:jc w:val="center"/>
      </w:pPr>
      <w:r>
        <w:t>ОБЪЕКТОВ КАПИТАЛЬНОГО СТРОИТЕЛЬСТВА</w:t>
      </w: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18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(Собрание законодательства Российской Федерации, 2007, N 11, ст. 1336; 2008, N 2, ст. 95; N 8, ст. 744; N 47, ст. 5481; 2012, N 17, ст. 1958; 2013, N 19, ст. 2426; N 23, ст. 2927; N 39, ст. 4992; 2014, N 13, ст. 1479; N 40, ст. 5434; N 50, ст. 7125; 2015, N 31, ст. 4700; N 45, ст. 6245; N 50, ст. 7178; N 50, ст. 7181; 2016, N 48, ст. 6766), и </w:t>
      </w:r>
      <w:hyperlink r:id="rId5">
        <w:r>
          <w:rPr>
            <w:color w:val="0000FF"/>
          </w:rPr>
          <w:t>пунктом 14</w:t>
        </w:r>
      </w:hyperlink>
      <w: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 мая 2009 г. N 427 (Собрание законодательства Российской Федерации, 2009, N 21, ст. 2576; 2012, N 29, ст. 4124; 2013, N 23, ст. 2927; N 39, ст. 4992; 2014, N 14, ст. 1627; N 40, ст. 5434; 2015, N 39, ст. 5404; 2016, N 29, ст. 4814; N 36, ст. 5418; N 48, ст. 6764; 2017, N 5, ст. 799), приказываю: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9">
        <w:r>
          <w:rPr>
            <w:color w:val="0000FF"/>
          </w:rPr>
          <w:t>требования</w:t>
        </w:r>
      </w:hyperlink>
      <w:r>
        <w:t xml:space="preserve">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строительства и жилищно-коммунального хозяйства Российской Федерации: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а) от 21 ноября 2014 г. </w:t>
      </w:r>
      <w:hyperlink r:id="rId6">
        <w:r>
          <w:rPr>
            <w:color w:val="0000FF"/>
          </w:rPr>
          <w:t>N 728/</w:t>
        </w:r>
        <w:proofErr w:type="spellStart"/>
        <w:r>
          <w:rPr>
            <w:color w:val="0000FF"/>
          </w:rPr>
          <w:t>пр</w:t>
        </w:r>
        <w:proofErr w:type="spellEnd"/>
      </w:hyperlink>
      <w:r>
        <w:t xml:space="preserve"> "Об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изысканий" (зарегистрирован Министерством юстиции Российской Федерации 24 декабря 2014 г., регистрационный N 35380);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б) от 10 июня 2015 г. </w:t>
      </w:r>
      <w:hyperlink r:id="rId7">
        <w:r>
          <w:rPr>
            <w:color w:val="0000FF"/>
          </w:rPr>
          <w:t>N 418/</w:t>
        </w:r>
        <w:proofErr w:type="spellStart"/>
        <w:r>
          <w:rPr>
            <w:color w:val="0000FF"/>
          </w:rPr>
          <w:t>пр</w:t>
        </w:r>
        <w:proofErr w:type="spellEnd"/>
      </w:hyperlink>
      <w:r>
        <w:t xml:space="preserve"> "О внесении изменений в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утвержденные приказом Министерства строительства и жилищно-коммунального хозяйства Российской Федерации от 21 ноября 2014 г. N 728/</w:t>
      </w:r>
      <w:proofErr w:type="spellStart"/>
      <w:r>
        <w:t>пр</w:t>
      </w:r>
      <w:proofErr w:type="spellEnd"/>
      <w:r>
        <w:t>" (зарегистрирован Министерством юстиции Российской Федерации 13 июля 2015 г., регистрационный N 37987).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lastRenderedPageBreak/>
        <w:t>3. Настоящий приказ вступает в силу по истечении одного месяца со дня его официального опубликования.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>
        <w:t>Мавлиярова</w:t>
      </w:r>
      <w:proofErr w:type="spellEnd"/>
      <w:r>
        <w:t>.</w:t>
      </w: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jc w:val="right"/>
      </w:pPr>
      <w:r>
        <w:t>Министр</w:t>
      </w:r>
    </w:p>
    <w:p w:rsidR="00D969C2" w:rsidRDefault="00D969C2">
      <w:pPr>
        <w:pStyle w:val="ConsPlusNormal"/>
        <w:jc w:val="right"/>
      </w:pPr>
      <w:r>
        <w:t>М.А.МЕНЬ</w:t>
      </w: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jc w:val="right"/>
      </w:pPr>
    </w:p>
    <w:p w:rsidR="00D969C2" w:rsidRDefault="00D969C2">
      <w:pPr>
        <w:pStyle w:val="ConsPlusNormal"/>
        <w:jc w:val="right"/>
        <w:outlineLvl w:val="0"/>
      </w:pPr>
      <w:r>
        <w:t>Утверждены</w:t>
      </w:r>
    </w:p>
    <w:p w:rsidR="00D969C2" w:rsidRDefault="00D969C2">
      <w:pPr>
        <w:pStyle w:val="ConsPlusNormal"/>
        <w:jc w:val="right"/>
      </w:pPr>
      <w:r>
        <w:t>приказом Министерства строительства</w:t>
      </w:r>
    </w:p>
    <w:p w:rsidR="00D969C2" w:rsidRDefault="00D969C2">
      <w:pPr>
        <w:pStyle w:val="ConsPlusNormal"/>
        <w:jc w:val="right"/>
      </w:pPr>
      <w:r>
        <w:t>и жилищно-коммунального хозяйства</w:t>
      </w:r>
    </w:p>
    <w:p w:rsidR="00D969C2" w:rsidRDefault="00D969C2">
      <w:pPr>
        <w:pStyle w:val="ConsPlusNormal"/>
        <w:jc w:val="right"/>
      </w:pPr>
      <w:r>
        <w:t>Российской Федерации</w:t>
      </w:r>
    </w:p>
    <w:p w:rsidR="00D969C2" w:rsidRDefault="00D969C2">
      <w:pPr>
        <w:pStyle w:val="ConsPlusNormal"/>
        <w:jc w:val="right"/>
      </w:pPr>
      <w:r>
        <w:t>от 12 мая 2017 г. N 783/</w:t>
      </w:r>
      <w:proofErr w:type="spellStart"/>
      <w:r>
        <w:t>пр</w:t>
      </w:r>
      <w:proofErr w:type="spellEnd"/>
    </w:p>
    <w:p w:rsidR="00D969C2" w:rsidRDefault="00D969C2">
      <w:pPr>
        <w:pStyle w:val="ConsPlusNormal"/>
        <w:jc w:val="right"/>
      </w:pPr>
    </w:p>
    <w:p w:rsidR="00D969C2" w:rsidRDefault="00D969C2">
      <w:pPr>
        <w:pStyle w:val="ConsPlusTitle"/>
        <w:jc w:val="center"/>
      </w:pPr>
      <w:bookmarkStart w:id="1" w:name="P39"/>
      <w:bookmarkEnd w:id="1"/>
      <w:r>
        <w:t>ТРЕБОВАНИЯ</w:t>
      </w:r>
    </w:p>
    <w:p w:rsidR="00D969C2" w:rsidRDefault="00D969C2">
      <w:pPr>
        <w:pStyle w:val="ConsPlusTitle"/>
        <w:jc w:val="center"/>
      </w:pPr>
      <w:r>
        <w:t>К ФОРМАТУ ЭЛЕКТРОННЫХ ДОКУМЕНТОВ, ПРЕДСТАВЛЯЕМЫХ</w:t>
      </w:r>
    </w:p>
    <w:p w:rsidR="00D969C2" w:rsidRDefault="00D969C2">
      <w:pPr>
        <w:pStyle w:val="ConsPlusTitle"/>
        <w:jc w:val="center"/>
      </w:pPr>
      <w:r>
        <w:t>ДЛЯ ПРОВЕДЕНИЯ ГОСУДАРСТВЕННОЙ ЭКСПЕРТИЗЫ ПРОЕКТНОЙ</w:t>
      </w:r>
    </w:p>
    <w:p w:rsidR="00D969C2" w:rsidRDefault="00D969C2">
      <w:pPr>
        <w:pStyle w:val="ConsPlusTitle"/>
        <w:jc w:val="center"/>
      </w:pPr>
      <w:r>
        <w:t xml:space="preserve">ДОКУМЕНТАЦИИ </w:t>
      </w:r>
      <w:proofErr w:type="gramStart"/>
      <w:r>
        <w:t>И</w:t>
      </w:r>
      <w:proofErr w:type="gramEnd"/>
      <w:r>
        <w:t xml:space="preserve"> (ИЛИ) РЕЗУЛЬТАТОВ ИНЖЕНЕРНЫХ ИЗЫСКАНИЙ</w:t>
      </w:r>
    </w:p>
    <w:p w:rsidR="00D969C2" w:rsidRDefault="00D969C2">
      <w:pPr>
        <w:pStyle w:val="ConsPlusTitle"/>
        <w:jc w:val="center"/>
      </w:pPr>
      <w:r>
        <w:t>И ПРОВЕРКИ ДОСТОВЕРНОСТИ ОПРЕДЕЛЕНИЯ СМЕТНОЙ СТОИМОСТИ</w:t>
      </w:r>
    </w:p>
    <w:p w:rsidR="00D969C2" w:rsidRDefault="00D969C2">
      <w:pPr>
        <w:pStyle w:val="ConsPlusTitle"/>
        <w:jc w:val="center"/>
      </w:pPr>
      <w:r>
        <w:t>СТРОИТЕЛЬСТВА, РЕКОНСТРУКЦИИ, КАПИТАЛЬНОГО РЕМОНТА</w:t>
      </w:r>
    </w:p>
    <w:p w:rsidR="00D969C2" w:rsidRDefault="00D969C2">
      <w:pPr>
        <w:pStyle w:val="ConsPlusTitle"/>
        <w:jc w:val="center"/>
      </w:pPr>
      <w:r>
        <w:t>ОБЪЕКТОВ КАПИТАЛЬНОГО СТРОИТЕЛЬСТВА</w:t>
      </w:r>
    </w:p>
    <w:p w:rsidR="00D969C2" w:rsidRDefault="00D969C2">
      <w:pPr>
        <w:pStyle w:val="ConsPlusNormal"/>
        <w:jc w:val="center"/>
      </w:pPr>
    </w:p>
    <w:p w:rsidR="00D969C2" w:rsidRDefault="00D969C2">
      <w:pPr>
        <w:pStyle w:val="ConsPlusNormal"/>
        <w:ind w:firstLine="540"/>
        <w:jc w:val="both"/>
      </w:pPr>
      <w:r>
        <w:t>1. Настоящий документ определяет 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 (далее соответственно - Требования, услуги, электронные документы).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2. Для получения услуг электронные документы представляются в виде файлов в формате </w:t>
      </w:r>
      <w:proofErr w:type="spellStart"/>
      <w:r>
        <w:t>xml</w:t>
      </w:r>
      <w:proofErr w:type="spellEnd"/>
      <w:r>
        <w:t xml:space="preserve"> (за исключением случаев, установленных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Требований).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Схемы, подлежащие использованию для формирования документов в формате </w:t>
      </w:r>
      <w:proofErr w:type="spellStart"/>
      <w:r>
        <w:t>xml</w:t>
      </w:r>
      <w:proofErr w:type="spellEnd"/>
      <w:r>
        <w:t xml:space="preserve"> (далее - </w:t>
      </w:r>
      <w:proofErr w:type="spellStart"/>
      <w:r>
        <w:t>xml</w:t>
      </w:r>
      <w:proofErr w:type="spellEnd"/>
      <w:r>
        <w:t>-схемы), размещаются на официальном сайте Министерства строительства и жилищно-коммунального хозяйства Российской Федерации (далее - Министерство) в информационно-телекоммуникационной сети "Интернет" (далее - сеть Интернет) и вводятся в действие по истечении трех месяцев со дня размещения.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После размещения на официальном сайте Министерства в сети Интернет новой </w:t>
      </w:r>
      <w:proofErr w:type="spellStart"/>
      <w:r>
        <w:t>xml</w:t>
      </w:r>
      <w:proofErr w:type="spellEnd"/>
      <w:r>
        <w:t xml:space="preserve">-схемы для соответствующего документа в течение трех месяцев со дня введения ее в действие обеспечивается доступ к </w:t>
      </w:r>
      <w:proofErr w:type="spellStart"/>
      <w:r>
        <w:t>xml</w:t>
      </w:r>
      <w:proofErr w:type="spellEnd"/>
      <w:r>
        <w:t>-схеме, прекратившей свое действие.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3. В случае если на официальном сайте Министерства отсутствует </w:t>
      </w:r>
      <w:proofErr w:type="spellStart"/>
      <w:r>
        <w:t>xml</w:t>
      </w:r>
      <w:proofErr w:type="spellEnd"/>
      <w:r>
        <w:t>-схема, подлежащая использованию для формирования соответствующего электронного документа, электронные документы представляются в следующих форматах: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а)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 (за исключением документов, указанных в </w:t>
      </w:r>
      <w:hyperlink w:anchor="P54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pdf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54">
        <w:r>
          <w:rPr>
            <w:color w:val="0000FF"/>
          </w:rPr>
          <w:t>подпункте "в"</w:t>
        </w:r>
      </w:hyperlink>
      <w:r>
        <w:t xml:space="preserve"> настоящего </w:t>
      </w:r>
      <w:r>
        <w:lastRenderedPageBreak/>
        <w:t>пункта), а также документов с графическим содержанием;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в)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затрат.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Электронные документы, представляемые в форматах, предусмотренных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Требований, должны: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а)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62">
        <w:r>
          <w:rPr>
            <w:color w:val="0000FF"/>
          </w:rPr>
          <w:t>пунктом 5</w:t>
        </w:r>
      </w:hyperlink>
      <w:r>
        <w:t xml:space="preserve"> настоящих Требований);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б) состоять из одного или нескольких файлов, каждый из которых содержит текстовую и (или) графическую информацию;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в) обеспечивать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д) формироваться для каждого раздела (подраздела) проектной документации и содержать в названии слова "Раздел ПД N", а также "подраздел ПД N" (для подраздела в составе раздела) с указанием порядкового номера раздела, подраздела;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е) не превышать предельного размера в 80 мегабайт (в случае превышения предельного размера, документ делится на несколько, название каждого файла дополняется словом "Фрагмент" и порядковым номером файла, полученного в результате деления).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5. При наличии в проектной документации документов, подлежащих представлению в форматах </w:t>
      </w:r>
      <w:proofErr w:type="spellStart"/>
      <w:r>
        <w:t>xml</w:t>
      </w:r>
      <w:proofErr w:type="spellEnd"/>
      <w:r>
        <w:t xml:space="preserve"> или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, такие документы формируются в виде отдельного электронного документа с соблюдением правил наименования, предусмотренных </w:t>
      </w:r>
      <w:hyperlink w:anchor="P55">
        <w:r>
          <w:rPr>
            <w:color w:val="0000FF"/>
          </w:rPr>
          <w:t>пунктом 4</w:t>
        </w:r>
      </w:hyperlink>
      <w:r>
        <w:t xml:space="preserve"> настоящих Требований.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6. В случаях, когда оригинал документа выдан и подписан уполномоченным органом власти или организацией на бумажном носителе (за исключением проектной документации), а также при подготовке информационно-удостоверяющего листа, предусмотренного </w:t>
      </w:r>
      <w:hyperlink w:anchor="P67">
        <w:r>
          <w:rPr>
            <w:color w:val="0000FF"/>
          </w:rPr>
          <w:t>пунктом 7</w:t>
        </w:r>
      </w:hyperlink>
      <w:r>
        <w:t xml:space="preserve"> настоящих Требований,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:rsidR="00D969C2" w:rsidRDefault="00D969C2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7. Представляемые электронные документы подписываются с использованием усиленной квалифицированной электронной подписи (далее - электронная подпись) лицами, обладающими полномочиями на их подписание в соответствии с законодательством Российской Федерации, а в </w:t>
      </w:r>
      <w:r>
        <w:lastRenderedPageBreak/>
        <w:t xml:space="preserve">случаях, предусмотренных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настоящих Требований, - лицами, уполномоченными на представление документов для оказания услуг.</w:t>
      </w:r>
    </w:p>
    <w:p w:rsidR="00D969C2" w:rsidRDefault="00D969C2">
      <w:pPr>
        <w:pStyle w:val="ConsPlusNormal"/>
        <w:spacing w:before="220"/>
        <w:ind w:firstLine="540"/>
        <w:jc w:val="both"/>
      </w:pPr>
      <w:r>
        <w:t xml:space="preserve">Проектная документация, сформированная в форме электронного документа, подписывается лицами, участвующими в ее разработке, осуществлении </w:t>
      </w:r>
      <w:proofErr w:type="spellStart"/>
      <w:r>
        <w:t>нормоконтроля</w:t>
      </w:r>
      <w:proofErr w:type="spellEnd"/>
      <w:r>
        <w:t xml:space="preserve"> и согласовании, а в случае невозможности обеспечения их электронной подписью - на отдельные документы в составе проектной документации оформляется информационно-удостоверяющий лист на бумажном носителе, содержащий наименование электронного документа, к которому он выпущен, фамилии и подписи не обеспеченных электронной подписью лиц, дату и время последнего изменения документа. Такой информационно-удостоверяющий лист сканируется в соответствии с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настоящих Требований, и сформированный по результатам сканирования электронный документ подписывается лицом, уполномоченным на предоставление документов для оказания услуг, с использованием электронной подписи.</w:t>
      </w: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ind w:firstLine="540"/>
        <w:jc w:val="both"/>
      </w:pPr>
    </w:p>
    <w:p w:rsidR="00D969C2" w:rsidRDefault="00D969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B3C" w:rsidRDefault="00B80B3C"/>
    <w:sectPr w:rsidR="00B80B3C" w:rsidSect="0045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C2"/>
    <w:rsid w:val="005C2E31"/>
    <w:rsid w:val="00B80B3C"/>
    <w:rsid w:val="00D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0C617-1254-4C16-8167-FA70297E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69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69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2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3036" TargetMode="External"/><Relationship Id="rId5" Type="http://schemas.openxmlformats.org/officeDocument/2006/relationships/hyperlink" Target="https://login.consultant.ru/link/?req=doc&amp;base=LAW&amp;n=309707&amp;dst=100199" TargetMode="External"/><Relationship Id="rId4" Type="http://schemas.openxmlformats.org/officeDocument/2006/relationships/hyperlink" Target="https://login.consultant.ru/link/?req=doc&amp;base=LAW&amp;n=477912&amp;dst=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Обадьянов Александр Викторович</dc:creator>
  <cp:keywords/>
  <dc:description/>
  <cp:lastModifiedBy>Обадьянов Александр Викторович</cp:lastModifiedBy>
  <cp:revision>1</cp:revision>
  <dcterms:created xsi:type="dcterms:W3CDTF">2024-10-10T10:06:00Z</dcterms:created>
  <dcterms:modified xsi:type="dcterms:W3CDTF">2024-10-10T10:06:00Z</dcterms:modified>
</cp:coreProperties>
</file>