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329E" w:rsidTr="008432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329E" w:rsidRDefault="0084329E">
            <w:pPr>
              <w:pStyle w:val="ConsPlusNormal"/>
            </w:pPr>
            <w:bookmarkStart w:id="0" w:name="_GoBack"/>
            <w:bookmarkEnd w:id="0"/>
            <w:r>
              <w:t>30 декабря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4329E" w:rsidRDefault="0084329E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84329E" w:rsidRDefault="008432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29E" w:rsidRDefault="0084329E">
      <w:pPr>
        <w:pStyle w:val="ConsPlusNormal"/>
        <w:jc w:val="center"/>
      </w:pPr>
    </w:p>
    <w:p w:rsidR="0084329E" w:rsidRDefault="0084329E">
      <w:pPr>
        <w:pStyle w:val="ConsPlusTitle"/>
        <w:jc w:val="center"/>
      </w:pPr>
      <w:r>
        <w:t>РОССИЙСКАЯ ФЕДЕРАЦИЯ</w:t>
      </w:r>
    </w:p>
    <w:p w:rsidR="0084329E" w:rsidRDefault="0084329E">
      <w:pPr>
        <w:pStyle w:val="ConsPlusTitle"/>
        <w:jc w:val="center"/>
      </w:pPr>
    </w:p>
    <w:p w:rsidR="0084329E" w:rsidRDefault="0084329E">
      <w:pPr>
        <w:pStyle w:val="ConsPlusTitle"/>
        <w:jc w:val="center"/>
      </w:pPr>
      <w:r>
        <w:t>ФЕДЕРАЛЬНЫЙ ЗАКОН</w:t>
      </w:r>
    </w:p>
    <w:p w:rsidR="0084329E" w:rsidRDefault="0084329E">
      <w:pPr>
        <w:pStyle w:val="ConsPlusTitle"/>
        <w:jc w:val="center"/>
      </w:pPr>
    </w:p>
    <w:p w:rsidR="0084329E" w:rsidRDefault="0084329E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jc w:val="right"/>
      </w:pPr>
      <w:r>
        <w:t>Принят</w:t>
      </w:r>
    </w:p>
    <w:p w:rsidR="0084329E" w:rsidRDefault="0084329E">
      <w:pPr>
        <w:pStyle w:val="ConsPlusNormal"/>
        <w:jc w:val="right"/>
      </w:pPr>
      <w:r>
        <w:t>Государственной Думой</w:t>
      </w:r>
    </w:p>
    <w:p w:rsidR="0084329E" w:rsidRDefault="0084329E">
      <w:pPr>
        <w:pStyle w:val="ConsPlusNormal"/>
        <w:jc w:val="right"/>
      </w:pPr>
      <w:r>
        <w:t>23 декабря 2009 года</w:t>
      </w:r>
    </w:p>
    <w:p w:rsidR="0084329E" w:rsidRDefault="0084329E">
      <w:pPr>
        <w:pStyle w:val="ConsPlusNormal"/>
        <w:jc w:val="right"/>
      </w:pPr>
    </w:p>
    <w:p w:rsidR="0084329E" w:rsidRDefault="0084329E">
      <w:pPr>
        <w:pStyle w:val="ConsPlusNormal"/>
        <w:jc w:val="right"/>
      </w:pPr>
      <w:r>
        <w:t>Одобрен</w:t>
      </w:r>
    </w:p>
    <w:p w:rsidR="0084329E" w:rsidRDefault="0084329E">
      <w:pPr>
        <w:pStyle w:val="ConsPlusNormal"/>
        <w:jc w:val="right"/>
      </w:pPr>
      <w:r>
        <w:t>Советом Федерации</w:t>
      </w:r>
    </w:p>
    <w:p w:rsidR="0084329E" w:rsidRDefault="0084329E">
      <w:pPr>
        <w:pStyle w:val="ConsPlusNormal"/>
        <w:jc w:val="right"/>
      </w:pPr>
      <w:r>
        <w:t>25 декабря 2009 года</w:t>
      </w:r>
    </w:p>
    <w:p w:rsidR="0084329E" w:rsidRDefault="008432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32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9E" w:rsidRDefault="008432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9E" w:rsidRDefault="008432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329E" w:rsidRDefault="00843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329E" w:rsidRDefault="008432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4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84329E" w:rsidRDefault="00843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5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329E" w:rsidRDefault="0084329E">
            <w:pPr>
              <w:pStyle w:val="ConsPlusNormal"/>
            </w:pPr>
          </w:p>
        </w:tc>
      </w:tr>
    </w:tbl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jc w:val="center"/>
        <w:outlineLvl w:val="0"/>
      </w:pPr>
      <w:r>
        <w:t>Глава 1. ОБЩИЕ ПОЛОЖЕНИЯ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lastRenderedPageBreak/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84329E" w:rsidRDefault="0084329E">
      <w:pPr>
        <w:pStyle w:val="ConsPlusNormal"/>
        <w:jc w:val="both"/>
      </w:pPr>
      <w:r>
        <w:t xml:space="preserve">(п. 20 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lastRenderedPageBreak/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84329E" w:rsidRDefault="0084329E">
      <w:pPr>
        <w:pStyle w:val="ConsPlusNormal"/>
        <w:jc w:val="both"/>
      </w:pPr>
      <w:r>
        <w:t xml:space="preserve">(часть 1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6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84329E" w:rsidRDefault="0084329E">
      <w:pPr>
        <w:pStyle w:val="ConsPlusNormal"/>
        <w:jc w:val="both"/>
      </w:pPr>
      <w:r>
        <w:lastRenderedPageBreak/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bookmarkStart w:id="2" w:name="P92"/>
      <w:bookmarkEnd w:id="2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3" w:name="P93"/>
      <w:bookmarkEnd w:id="3"/>
      <w:r>
        <w:t>1) назначение;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4" w:name="P94"/>
      <w:bookmarkEnd w:id="4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5" w:name="P95"/>
      <w:bookmarkEnd w:id="5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4) принадлежность к </w:t>
      </w:r>
      <w:hyperlink r:id="rId20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7" w:name="P97"/>
      <w:bookmarkEnd w:id="7"/>
      <w:r>
        <w:t xml:space="preserve">5) пожарная и взрывопожарная </w:t>
      </w:r>
      <w:hyperlink r:id="rId21">
        <w:r>
          <w:rPr>
            <w:color w:val="0000FF"/>
          </w:rPr>
          <w:t>опасность</w:t>
        </w:r>
      </w:hyperlink>
      <w:r>
        <w:t>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8" w:name="P98"/>
      <w:bookmarkEnd w:id="8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9" w:name="P99"/>
      <w:bookmarkEnd w:id="9"/>
      <w:r>
        <w:t>7) уровень ответственности.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</w:t>
      </w:r>
      <w:r>
        <w:lastRenderedPageBreak/>
        <w:t>территории, на которой будут осуществляться строительство, реконструкция и эксплуатация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0" w:name="P105"/>
      <w:bookmarkEnd w:id="10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повышенный;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нормальный;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пониженный.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1" w:name="P109"/>
      <w:bookmarkEnd w:id="11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2" w:name="P111"/>
      <w:bookmarkEnd w:id="12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4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</w:t>
      </w:r>
      <w:r>
        <w:lastRenderedPageBreak/>
        <w:t>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7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bookmarkStart w:id="13" w:name="P123"/>
      <w:bookmarkEnd w:id="13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jc w:val="both"/>
      </w:pPr>
    </w:p>
    <w:p w:rsidR="0084329E" w:rsidRDefault="0084329E">
      <w:pPr>
        <w:pStyle w:val="ConsPlusNormal"/>
        <w:ind w:firstLine="540"/>
        <w:jc w:val="both"/>
      </w:pPr>
      <w:bookmarkStart w:id="14" w:name="P127"/>
      <w:bookmarkEnd w:id="14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5" w:name="P128"/>
      <w:bookmarkEnd w:id="15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6" w:name="P130"/>
      <w:bookmarkEnd w:id="16"/>
      <w:r>
        <w:t>3) стандарты организаций;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7" w:name="P132"/>
      <w:bookmarkEnd w:id="17"/>
      <w:r>
        <w:t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 о градостроительной деятельности.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8" w:name="P133"/>
      <w:bookmarkEnd w:id="18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19" w:name="P134"/>
      <w:bookmarkEnd w:id="19"/>
      <w: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</w:t>
      </w:r>
      <w:r>
        <w:lastRenderedPageBreak/>
        <w:t xml:space="preserve">согласованные в соответствии с </w:t>
      </w:r>
      <w:hyperlink r:id="rId27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2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3">
        <w:r>
          <w:rPr>
            <w:color w:val="0000FF"/>
          </w:rPr>
          <w:t>частях 3</w:t>
        </w:r>
      </w:hyperlink>
      <w:r>
        <w:t xml:space="preserve"> и </w:t>
      </w:r>
      <w:hyperlink w:anchor="P134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84329E" w:rsidRDefault="0084329E">
      <w:pPr>
        <w:pStyle w:val="ConsPlusTitle"/>
        <w:jc w:val="center"/>
      </w:pPr>
      <w:r>
        <w:t>СООРУЖЕНИЙ, ПРОЦЕССОВ, ОСУЩЕСТВЛЯЕМЫХ НА ВСЕХ ЭТАПАХ</w:t>
      </w:r>
    </w:p>
    <w:p w:rsidR="0084329E" w:rsidRDefault="0084329E">
      <w:pPr>
        <w:pStyle w:val="ConsPlusTitle"/>
        <w:jc w:val="center"/>
      </w:pPr>
      <w:r>
        <w:t>ИХ ЖИЗНЕННОГО ЦИКЛА</w:t>
      </w:r>
    </w:p>
    <w:p w:rsidR="0084329E" w:rsidRDefault="0084329E">
      <w:pPr>
        <w:pStyle w:val="ConsPlusNormal"/>
        <w:jc w:val="center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bookmarkStart w:id="20" w:name="P143"/>
      <w:bookmarkEnd w:id="20"/>
      <w:r>
        <w:t>Статья 7. Требования механической безопасности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3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lastRenderedPageBreak/>
        <w:t>Статья 10. Требования безопасных для здоровья человека условий проживания и пребывания в зданиях и сооружениях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2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</w:t>
      </w:r>
      <w:r>
        <w:lastRenderedPageBreak/>
        <w:t>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84329E" w:rsidRDefault="0084329E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84329E" w:rsidRDefault="0084329E">
      <w:pPr>
        <w:pStyle w:val="ConsPlusTitle"/>
        <w:jc w:val="center"/>
      </w:pPr>
      <w:r>
        <w:t>ЗДАНИЙ И СООРУЖЕНИЙ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3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lastRenderedPageBreak/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84329E" w:rsidRDefault="0084329E">
      <w:pPr>
        <w:pStyle w:val="ConsPlusNormal"/>
        <w:jc w:val="both"/>
      </w:pPr>
      <w:r>
        <w:t xml:space="preserve">(часть 5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84329E" w:rsidRDefault="0084329E">
      <w:pPr>
        <w:pStyle w:val="ConsPlusNormal"/>
        <w:jc w:val="both"/>
      </w:pPr>
      <w:r>
        <w:t xml:space="preserve">(часть 5.1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8">
        <w:r>
          <w:rPr>
            <w:color w:val="0000FF"/>
          </w:rPr>
          <w:t>пунктах 1</w:t>
        </w:r>
      </w:hyperlink>
      <w:r>
        <w:t xml:space="preserve"> - </w:t>
      </w:r>
      <w:hyperlink w:anchor="P130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84329E" w:rsidRDefault="0084329E">
      <w:pPr>
        <w:pStyle w:val="ConsPlusNormal"/>
        <w:jc w:val="both"/>
      </w:pPr>
      <w:r>
        <w:t xml:space="preserve">(часть 5.2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21" w:name="P211"/>
      <w:bookmarkEnd w:id="21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3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6.1. Результаты применения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</w:t>
      </w:r>
      <w:r>
        <w:lastRenderedPageBreak/>
        <w:t>Федерации.</w:t>
      </w:r>
    </w:p>
    <w:p w:rsidR="0084329E" w:rsidRDefault="0084329E">
      <w:pPr>
        <w:pStyle w:val="ConsPlusNormal"/>
        <w:jc w:val="both"/>
      </w:pPr>
      <w:r>
        <w:t xml:space="preserve">(часть 6.1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7">
        <w:r>
          <w:rPr>
            <w:color w:val="0000FF"/>
          </w:rPr>
          <w:t>частями 5</w:t>
        </w:r>
      </w:hyperlink>
      <w:r>
        <w:t xml:space="preserve"> и </w:t>
      </w:r>
      <w:hyperlink w:anchor="P250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За предельное состояние строительных конструкций и основания по прочности и </w:t>
      </w:r>
      <w:r>
        <w:lastRenderedPageBreak/>
        <w:t>устойчивости должно быть принято состояние, характеризующееся: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22" w:name="P247"/>
      <w:bookmarkEnd w:id="22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23" w:name="P250"/>
      <w:bookmarkEnd w:id="23"/>
      <w:r>
        <w:t xml:space="preserve">6. При проектировании здания или сооружения повышенного уровня ответственности должна </w:t>
      </w:r>
      <w:r>
        <w:lastRenderedPageBreak/>
        <w:t>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</w:t>
      </w:r>
      <w:r>
        <w:lastRenderedPageBreak/>
        <w:t>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bookmarkStart w:id="24" w:name="P300"/>
      <w:bookmarkEnd w:id="24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4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300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5">
        <w:r>
          <w:rPr>
            <w:color w:val="0000FF"/>
          </w:rPr>
          <w:t>освещение</w:t>
        </w:r>
      </w:hyperlink>
      <w:r>
        <w:t xml:space="preserve">, а в подземных этажах - искусственное освещение, достаточное для </w:t>
      </w:r>
      <w:r>
        <w:lastRenderedPageBreak/>
        <w:t>предотвращения угрозы причинения вреда здоровью людей.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6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3) недопущение образования конденсата на внутренней поверхности ограждающих </w:t>
      </w:r>
      <w:r>
        <w:lastRenderedPageBreak/>
        <w:t>строительных конструкций, за исключением светопрозрачных частей окон и витражей.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bookmarkStart w:id="25" w:name="P346"/>
      <w:bookmarkEnd w:id="25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lastRenderedPageBreak/>
        <w:t>6) теплоусвоение поверхности полов.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6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3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bookmarkStart w:id="26" w:name="P363"/>
      <w:bookmarkEnd w:id="26"/>
      <w:r>
        <w:t>Статья 30. Требования безопасности для пользователей зданиями и сооружениями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3) высота порогов, дверных и незаполняемых проемов в стенах на путях перемещения людей, </w:t>
      </w:r>
      <w:r>
        <w:lastRenderedPageBreak/>
        <w:t>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27" w:name="P380"/>
      <w:bookmarkEnd w:id="27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80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lastRenderedPageBreak/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lastRenderedPageBreak/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49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84329E" w:rsidRDefault="0084329E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84329E" w:rsidRDefault="0084329E">
      <w:pPr>
        <w:pStyle w:val="ConsPlusTitle"/>
        <w:jc w:val="center"/>
      </w:pPr>
      <w:r>
        <w:t>И ТЕКУЩЕГО РЕМОНТА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50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</w:t>
      </w:r>
      <w:r>
        <w:lastRenderedPageBreak/>
        <w:t>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84329E" w:rsidRDefault="0084329E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84329E" w:rsidRDefault="0084329E">
      <w:pPr>
        <w:pStyle w:val="ConsPlusTitle"/>
        <w:jc w:val="center"/>
      </w:pPr>
      <w:r>
        <w:t>И В ПРОЦЕССЕ СНОСА (ДЕМОНТАЖА)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2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84329E" w:rsidRDefault="0084329E">
      <w:pPr>
        <w:pStyle w:val="ConsPlusTitle"/>
        <w:jc w:val="center"/>
      </w:pPr>
      <w:r>
        <w:t>ОСУЩЕСТВЛЯЕМЫХ НА ВСЕХ ЭТАПАХ ИХ ЖИЗНЕННОГО ЦИКЛА</w:t>
      </w:r>
    </w:p>
    <w:p w:rsidR="0084329E" w:rsidRDefault="0084329E">
      <w:pPr>
        <w:pStyle w:val="ConsPlusNormal"/>
        <w:jc w:val="center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lastRenderedPageBreak/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84329E" w:rsidRDefault="0084329E">
      <w:pPr>
        <w:pStyle w:val="ConsPlusNormal"/>
        <w:jc w:val="both"/>
      </w:pPr>
      <w:r>
        <w:t xml:space="preserve">(п. 3.1 введен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84329E" w:rsidRDefault="0084329E">
      <w:pPr>
        <w:pStyle w:val="ConsPlusNormal"/>
        <w:jc w:val="both"/>
      </w:pPr>
      <w:r>
        <w:lastRenderedPageBreak/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28" w:name="P473"/>
      <w:bookmarkEnd w:id="28"/>
      <w:r>
        <w:t>1) заявления о соответствии проектной документации требованиям настоящего Федерального закона;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29" w:name="P474"/>
      <w:bookmarkEnd w:id="29"/>
      <w:r>
        <w:t>2) экспертизы результатов инженерных изысканий и проектной документации;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30" w:name="P477"/>
      <w:bookmarkEnd w:id="30"/>
      <w:r>
        <w:t>4) государственного строительного надзора;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31" w:name="P478"/>
      <w:bookmarkEnd w:id="31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32" w:name="P479"/>
      <w:bookmarkEnd w:id="32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84329E" w:rsidRDefault="0084329E">
      <w:pPr>
        <w:pStyle w:val="ConsPlusNormal"/>
        <w:spacing w:before="220"/>
        <w:ind w:firstLine="540"/>
        <w:jc w:val="both"/>
      </w:pPr>
      <w:bookmarkStart w:id="33" w:name="P480"/>
      <w:bookmarkEnd w:id="33"/>
      <w:r>
        <w:t>7) ввода объекта в эксплуатацию.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и </w:t>
      </w:r>
      <w:hyperlink w:anchor="P477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8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9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lastRenderedPageBreak/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- </w:t>
      </w:r>
      <w:hyperlink w:anchor="P477">
        <w:r>
          <w:rPr>
            <w:color w:val="0000FF"/>
          </w:rPr>
          <w:t>4</w:t>
        </w:r>
      </w:hyperlink>
      <w:r>
        <w:t xml:space="preserve"> и </w:t>
      </w:r>
      <w:hyperlink w:anchor="P480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8">
        <w:r>
          <w:rPr>
            <w:color w:val="0000FF"/>
          </w:rPr>
          <w:t>пунктах 5</w:t>
        </w:r>
      </w:hyperlink>
      <w:r>
        <w:t xml:space="preserve"> и </w:t>
      </w:r>
      <w:hyperlink w:anchor="P479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jc w:val="both"/>
      </w:pPr>
    </w:p>
    <w:p w:rsidR="0084329E" w:rsidRDefault="0084329E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jc w:val="center"/>
        <w:outlineLvl w:val="0"/>
      </w:pPr>
      <w:r>
        <w:t>Глава 7. ЗАКЛЮЧИТЕЛЬНЫЕ ПОЛОЖЕНИЯ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84329E" w:rsidRDefault="0084329E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lastRenderedPageBreak/>
        <w:t>1) к зданиям и сооружениям, введенным в эксплуатацию до вступления в силу таких требований;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3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67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bookmarkStart w:id="34" w:name="P522"/>
      <w:bookmarkEnd w:id="34"/>
      <w:r>
        <w:t>Статья 43. О внесении изменения в Федеральный закон "О техническом регулировании"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hyperlink r:id="rId68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22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84329E" w:rsidRDefault="0084329E">
      <w:pPr>
        <w:pStyle w:val="ConsPlusNormal"/>
        <w:spacing w:before="220"/>
        <w:ind w:firstLine="540"/>
        <w:jc w:val="both"/>
      </w:pPr>
      <w:r>
        <w:t xml:space="preserve">2. </w:t>
      </w:r>
      <w:hyperlink w:anchor="P522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84329E" w:rsidRDefault="0084329E">
      <w:pPr>
        <w:pStyle w:val="ConsPlusNormal"/>
        <w:ind w:firstLine="540"/>
        <w:jc w:val="both"/>
      </w:pPr>
    </w:p>
    <w:p w:rsidR="0084329E" w:rsidRDefault="0084329E">
      <w:pPr>
        <w:pStyle w:val="ConsPlusNormal"/>
        <w:jc w:val="right"/>
      </w:pPr>
      <w:r>
        <w:t>Президент</w:t>
      </w:r>
    </w:p>
    <w:p w:rsidR="0084329E" w:rsidRDefault="0084329E">
      <w:pPr>
        <w:pStyle w:val="ConsPlusNormal"/>
        <w:jc w:val="right"/>
      </w:pPr>
      <w:r>
        <w:t>Российской Федерации</w:t>
      </w:r>
    </w:p>
    <w:p w:rsidR="0084329E" w:rsidRDefault="0084329E">
      <w:pPr>
        <w:pStyle w:val="ConsPlusNormal"/>
        <w:jc w:val="right"/>
      </w:pPr>
      <w:r>
        <w:t>Д.МЕДВЕДЕВ</w:t>
      </w:r>
    </w:p>
    <w:p w:rsidR="0084329E" w:rsidRDefault="0084329E">
      <w:pPr>
        <w:pStyle w:val="ConsPlusNormal"/>
      </w:pPr>
      <w:r>
        <w:lastRenderedPageBreak/>
        <w:t>Москва, Кремль</w:t>
      </w:r>
    </w:p>
    <w:p w:rsidR="0084329E" w:rsidRDefault="0084329E">
      <w:pPr>
        <w:pStyle w:val="ConsPlusNormal"/>
        <w:spacing w:before="220"/>
      </w:pPr>
      <w:r>
        <w:t>30 декабря 2009 года</w:t>
      </w:r>
    </w:p>
    <w:p w:rsidR="0084329E" w:rsidRDefault="0084329E">
      <w:pPr>
        <w:pStyle w:val="ConsPlusNormal"/>
        <w:spacing w:before="220"/>
      </w:pPr>
      <w:r>
        <w:t>N 384-ФЗ</w:t>
      </w:r>
    </w:p>
    <w:p w:rsidR="0084329E" w:rsidRDefault="0084329E">
      <w:pPr>
        <w:pStyle w:val="ConsPlusNormal"/>
      </w:pPr>
    </w:p>
    <w:p w:rsidR="0084329E" w:rsidRDefault="0084329E">
      <w:pPr>
        <w:pStyle w:val="ConsPlusNormal"/>
      </w:pPr>
    </w:p>
    <w:p w:rsidR="0084329E" w:rsidRDefault="008432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B3C" w:rsidRDefault="00B80B3C"/>
    <w:sectPr w:rsidR="00B80B3C" w:rsidSect="009D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9E"/>
    <w:rsid w:val="005C2E31"/>
    <w:rsid w:val="0084329E"/>
    <w:rsid w:val="00B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D5764-7FE9-4590-B5C5-A03E1213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32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32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3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3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32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714&amp;dst=100029" TargetMode="External"/><Relationship Id="rId21" Type="http://schemas.openxmlformats.org/officeDocument/2006/relationships/hyperlink" Target="https://login.consultant.ru/link/?req=doc&amp;base=LAW&amp;n=109932&amp;dst=100004" TargetMode="External"/><Relationship Id="rId42" Type="http://schemas.openxmlformats.org/officeDocument/2006/relationships/hyperlink" Target="https://login.consultant.ru/link/?req=doc&amp;base=LAW&amp;n=482714&amp;dst=100060" TargetMode="External"/><Relationship Id="rId47" Type="http://schemas.openxmlformats.org/officeDocument/2006/relationships/hyperlink" Target="https://login.consultant.ru/link/?req=doc&amp;base=LAW&amp;n=482714&amp;dst=100062" TargetMode="External"/><Relationship Id="rId63" Type="http://schemas.openxmlformats.org/officeDocument/2006/relationships/hyperlink" Target="https://login.consultant.ru/link/?req=doc&amp;base=LAW&amp;n=482714&amp;dst=100083" TargetMode="External"/><Relationship Id="rId68" Type="http://schemas.openxmlformats.org/officeDocument/2006/relationships/hyperlink" Target="https://login.consultant.ru/link/?req=doc&amp;base=LAW&amp;n=94022&amp;dst=100008" TargetMode="External"/><Relationship Id="rId7" Type="http://schemas.openxmlformats.org/officeDocument/2006/relationships/hyperlink" Target="https://login.consultant.ru/link/?req=doc&amp;base=LAW&amp;n=471026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3980&amp;dst=100003" TargetMode="External"/><Relationship Id="rId29" Type="http://schemas.openxmlformats.org/officeDocument/2006/relationships/hyperlink" Target="https://login.consultant.ru/link/?req=doc&amp;base=LAW&amp;n=482714&amp;dst=100043" TargetMode="External"/><Relationship Id="rId11" Type="http://schemas.openxmlformats.org/officeDocument/2006/relationships/hyperlink" Target="https://login.consultant.ru/link/?req=doc&amp;base=LAW&amp;n=482714&amp;dst=100013" TargetMode="External"/><Relationship Id="rId24" Type="http://schemas.openxmlformats.org/officeDocument/2006/relationships/hyperlink" Target="https://login.consultant.ru/link/?req=doc&amp;base=LAW&amp;n=223191&amp;dst=100003" TargetMode="External"/><Relationship Id="rId32" Type="http://schemas.openxmlformats.org/officeDocument/2006/relationships/hyperlink" Target="https://login.consultant.ru/link/?req=doc&amp;base=LAW&amp;n=477673&amp;dst=105507" TargetMode="External"/><Relationship Id="rId37" Type="http://schemas.openxmlformats.org/officeDocument/2006/relationships/hyperlink" Target="https://login.consultant.ru/link/?req=doc&amp;base=LAW&amp;n=482714&amp;dst=100051" TargetMode="External"/><Relationship Id="rId40" Type="http://schemas.openxmlformats.org/officeDocument/2006/relationships/hyperlink" Target="https://login.consultant.ru/link/?req=doc&amp;base=LAW&amp;n=482714&amp;dst=100057" TargetMode="External"/><Relationship Id="rId45" Type="http://schemas.openxmlformats.org/officeDocument/2006/relationships/hyperlink" Target="https://login.consultant.ru/link/?req=doc&amp;base=LAW&amp;n=441707&amp;dst=155025" TargetMode="External"/><Relationship Id="rId53" Type="http://schemas.openxmlformats.org/officeDocument/2006/relationships/hyperlink" Target="https://login.consultant.ru/link/?req=doc&amp;base=LAW&amp;n=482714&amp;dst=100063" TargetMode="External"/><Relationship Id="rId58" Type="http://schemas.openxmlformats.org/officeDocument/2006/relationships/hyperlink" Target="https://login.consultant.ru/link/?req=doc&amp;base=LAW&amp;n=482714&amp;dst=100077" TargetMode="External"/><Relationship Id="rId66" Type="http://schemas.openxmlformats.org/officeDocument/2006/relationships/hyperlink" Target="https://login.consultant.ru/link/?req=doc&amp;base=LAW&amp;n=482714&amp;dst=100088" TargetMode="External"/><Relationship Id="rId5" Type="http://schemas.openxmlformats.org/officeDocument/2006/relationships/hyperlink" Target="https://login.consultant.ru/link/?req=doc&amp;base=LAW&amp;n=482714&amp;dst=100009" TargetMode="External"/><Relationship Id="rId61" Type="http://schemas.openxmlformats.org/officeDocument/2006/relationships/hyperlink" Target="https://login.consultant.ru/link/?req=doc&amp;base=LAW&amp;n=482714&amp;dst=100081" TargetMode="External"/><Relationship Id="rId19" Type="http://schemas.openxmlformats.org/officeDocument/2006/relationships/hyperlink" Target="https://login.consultant.ru/link/?req=doc&amp;base=LAW&amp;n=482714&amp;dst=100023" TargetMode="External"/><Relationship Id="rId14" Type="http://schemas.openxmlformats.org/officeDocument/2006/relationships/hyperlink" Target="https://login.consultant.ru/link/?req=doc&amp;base=LAW&amp;n=482714&amp;dst=100016" TargetMode="External"/><Relationship Id="rId22" Type="http://schemas.openxmlformats.org/officeDocument/2006/relationships/hyperlink" Target="https://login.consultant.ru/link/?req=doc&amp;base=LAW&amp;n=482769" TargetMode="External"/><Relationship Id="rId27" Type="http://schemas.openxmlformats.org/officeDocument/2006/relationships/hyperlink" Target="https://login.consultant.ru/link/?req=doc&amp;base=LAW&amp;n=465775&amp;dst=63" TargetMode="External"/><Relationship Id="rId30" Type="http://schemas.openxmlformats.org/officeDocument/2006/relationships/hyperlink" Target="https://login.consultant.ru/link/?req=doc&amp;base=LAW&amp;n=465775" TargetMode="External"/><Relationship Id="rId35" Type="http://schemas.openxmlformats.org/officeDocument/2006/relationships/hyperlink" Target="https://login.consultant.ru/link/?req=doc&amp;base=LAW&amp;n=482714&amp;dst=100048" TargetMode="External"/><Relationship Id="rId43" Type="http://schemas.openxmlformats.org/officeDocument/2006/relationships/hyperlink" Target="https://login.consultant.ru/link/?req=doc&amp;base=LAW&amp;n=482714&amp;dst=100061" TargetMode="External"/><Relationship Id="rId48" Type="http://schemas.openxmlformats.org/officeDocument/2006/relationships/hyperlink" Target="https://login.consultant.ru/link/?req=doc&amp;base=LAW&amp;n=464272&amp;dst=101838" TargetMode="External"/><Relationship Id="rId56" Type="http://schemas.openxmlformats.org/officeDocument/2006/relationships/hyperlink" Target="https://login.consultant.ru/link/?req=doc&amp;base=LAW&amp;n=482714&amp;dst=100071" TargetMode="External"/><Relationship Id="rId64" Type="http://schemas.openxmlformats.org/officeDocument/2006/relationships/hyperlink" Target="https://login.consultant.ru/link/?req=doc&amp;base=LAW&amp;n=482714&amp;dst=10008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2769&amp;dst=100011" TargetMode="External"/><Relationship Id="rId51" Type="http://schemas.openxmlformats.org/officeDocument/2006/relationships/hyperlink" Target="https://login.consultant.ru/link/?req=doc&amp;base=LAW&amp;n=471026&amp;dst=10086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714&amp;dst=100014" TargetMode="External"/><Relationship Id="rId17" Type="http://schemas.openxmlformats.org/officeDocument/2006/relationships/hyperlink" Target="https://login.consultant.ru/link/?req=doc&amp;base=LAW&amp;n=482714&amp;dst=100021" TargetMode="External"/><Relationship Id="rId25" Type="http://schemas.openxmlformats.org/officeDocument/2006/relationships/hyperlink" Target="https://login.consultant.ru/link/?req=doc&amp;base=LAW&amp;n=482714&amp;dst=100025" TargetMode="External"/><Relationship Id="rId33" Type="http://schemas.openxmlformats.org/officeDocument/2006/relationships/hyperlink" Target="https://login.consultant.ru/link/?req=doc&amp;base=LAW&amp;n=476111&amp;dst=100050" TargetMode="External"/><Relationship Id="rId38" Type="http://schemas.openxmlformats.org/officeDocument/2006/relationships/hyperlink" Target="https://login.consultant.ru/link/?req=doc&amp;base=LAW&amp;n=482714&amp;dst=100053" TargetMode="External"/><Relationship Id="rId46" Type="http://schemas.openxmlformats.org/officeDocument/2006/relationships/hyperlink" Target="https://login.consultant.ru/link/?req=doc&amp;base=LAW&amp;n=477673&amp;dst=105507" TargetMode="External"/><Relationship Id="rId59" Type="http://schemas.openxmlformats.org/officeDocument/2006/relationships/hyperlink" Target="https://login.consultant.ru/link/?req=doc&amp;base=LAW&amp;n=482714&amp;dst=100079" TargetMode="External"/><Relationship Id="rId67" Type="http://schemas.openxmlformats.org/officeDocument/2006/relationships/hyperlink" Target="https://login.consultant.ru/link/?req=doc&amp;base=LAW&amp;n=485277&amp;dst=100012" TargetMode="External"/><Relationship Id="rId20" Type="http://schemas.openxmlformats.org/officeDocument/2006/relationships/hyperlink" Target="https://login.consultant.ru/link/?req=doc&amp;base=LAW&amp;n=466788&amp;dst=100156" TargetMode="External"/><Relationship Id="rId41" Type="http://schemas.openxmlformats.org/officeDocument/2006/relationships/hyperlink" Target="https://login.consultant.ru/link/?req=doc&amp;base=LAW&amp;n=482714&amp;dst=100058" TargetMode="External"/><Relationship Id="rId54" Type="http://schemas.openxmlformats.org/officeDocument/2006/relationships/hyperlink" Target="https://login.consultant.ru/link/?req=doc&amp;base=LAW&amp;n=482714&amp;dst=100066" TargetMode="External"/><Relationship Id="rId62" Type="http://schemas.openxmlformats.org/officeDocument/2006/relationships/hyperlink" Target="https://login.consultant.ru/link/?req=doc&amp;base=LAW&amp;n=482714&amp;dst=100082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95&amp;dst=100018" TargetMode="External"/><Relationship Id="rId15" Type="http://schemas.openxmlformats.org/officeDocument/2006/relationships/hyperlink" Target="https://login.consultant.ru/link/?req=doc&amp;base=LAW&amp;n=482714&amp;dst=100019" TargetMode="External"/><Relationship Id="rId23" Type="http://schemas.openxmlformats.org/officeDocument/2006/relationships/hyperlink" Target="https://login.consultant.ru/link/?req=doc&amp;base=LAW&amp;n=471026&amp;dst=139" TargetMode="External"/><Relationship Id="rId28" Type="http://schemas.openxmlformats.org/officeDocument/2006/relationships/hyperlink" Target="https://login.consultant.ru/link/?req=doc&amp;base=LAW&amp;n=482714&amp;dst=100041" TargetMode="External"/><Relationship Id="rId36" Type="http://schemas.openxmlformats.org/officeDocument/2006/relationships/hyperlink" Target="https://login.consultant.ru/link/?req=doc&amp;base=LAW&amp;n=482714&amp;dst=100049" TargetMode="External"/><Relationship Id="rId49" Type="http://schemas.openxmlformats.org/officeDocument/2006/relationships/hyperlink" Target="https://login.consultant.ru/link/?req=doc&amp;base=LAW&amp;n=449642&amp;dst=100141" TargetMode="External"/><Relationship Id="rId57" Type="http://schemas.openxmlformats.org/officeDocument/2006/relationships/hyperlink" Target="https://login.consultant.ru/link/?req=doc&amp;base=LAW&amp;n=482714&amp;dst=100074" TargetMode="External"/><Relationship Id="rId10" Type="http://schemas.openxmlformats.org/officeDocument/2006/relationships/hyperlink" Target="https://login.consultant.ru/link/?req=doc&amp;base=LAW&amp;n=482714&amp;dst=100011" TargetMode="External"/><Relationship Id="rId31" Type="http://schemas.openxmlformats.org/officeDocument/2006/relationships/hyperlink" Target="https://login.consultant.ru/link/?req=doc&amp;base=LAW&amp;n=441707&amp;dst=155009" TargetMode="External"/><Relationship Id="rId44" Type="http://schemas.openxmlformats.org/officeDocument/2006/relationships/hyperlink" Target="https://login.consultant.ru/link/?req=doc&amp;base=LAW&amp;n=441707&amp;dst=156902" TargetMode="External"/><Relationship Id="rId52" Type="http://schemas.openxmlformats.org/officeDocument/2006/relationships/hyperlink" Target="https://login.consultant.ru/link/?req=doc&amp;base=LAW&amp;n=449642&amp;dst=100141" TargetMode="External"/><Relationship Id="rId60" Type="http://schemas.openxmlformats.org/officeDocument/2006/relationships/hyperlink" Target="https://login.consultant.ru/link/?req=doc&amp;base=LAW&amp;n=482714&amp;dst=100080" TargetMode="External"/><Relationship Id="rId65" Type="http://schemas.openxmlformats.org/officeDocument/2006/relationships/hyperlink" Target="https://login.consultant.ru/link/?req=doc&amp;base=LAW&amp;n=482714&amp;dst=100085" TargetMode="External"/><Relationship Id="rId4" Type="http://schemas.openxmlformats.org/officeDocument/2006/relationships/hyperlink" Target="https://login.consultant.ru/link/?req=doc&amp;base=LAW&amp;n=464272&amp;dst=101838" TargetMode="External"/><Relationship Id="rId9" Type="http://schemas.openxmlformats.org/officeDocument/2006/relationships/hyperlink" Target="https://login.consultant.ru/link/?req=doc&amp;base=LAW&amp;n=372899&amp;dst=100013" TargetMode="External"/><Relationship Id="rId13" Type="http://schemas.openxmlformats.org/officeDocument/2006/relationships/hyperlink" Target="https://login.consultant.ru/link/?req=doc&amp;base=LAW&amp;n=482714&amp;dst=100015" TargetMode="External"/><Relationship Id="rId18" Type="http://schemas.openxmlformats.org/officeDocument/2006/relationships/hyperlink" Target="https://login.consultant.ru/link/?req=doc&amp;base=LAW&amp;n=482714&amp;dst=100022" TargetMode="External"/><Relationship Id="rId39" Type="http://schemas.openxmlformats.org/officeDocument/2006/relationships/hyperlink" Target="https://login.consultant.ru/link/?req=doc&amp;base=LAW&amp;n=482714&amp;dst=100055" TargetMode="External"/><Relationship Id="rId34" Type="http://schemas.openxmlformats.org/officeDocument/2006/relationships/hyperlink" Target="https://login.consultant.ru/link/?req=doc&amp;base=LAW&amp;n=482714&amp;dst=100047" TargetMode="External"/><Relationship Id="rId50" Type="http://schemas.openxmlformats.org/officeDocument/2006/relationships/hyperlink" Target="https://login.consultant.ru/link/?req=doc&amp;base=LAW&amp;n=471095&amp;dst=100056" TargetMode="External"/><Relationship Id="rId55" Type="http://schemas.openxmlformats.org/officeDocument/2006/relationships/hyperlink" Target="https://login.consultant.ru/link/?req=doc&amp;base=LAW&amp;n=482714&amp;dst=100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12912</Words>
  <Characters>73602</Characters>
  <Application>Microsoft Office Word</Application>
  <DocSecurity>0</DocSecurity>
  <Lines>613</Lines>
  <Paragraphs>172</Paragraphs>
  <ScaleCrop>false</ScaleCrop>
  <Company/>
  <LinksUpToDate>false</LinksUpToDate>
  <CharactersWithSpaces>86342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Обадьянов Александр Викторович</dc:creator>
  <cp:keywords/>
  <dc:description/>
  <cp:lastModifiedBy>Обадьянов Александр Викторович</cp:lastModifiedBy>
  <cp:revision>1</cp:revision>
  <dcterms:created xsi:type="dcterms:W3CDTF">2024-10-10T10:03:00Z</dcterms:created>
  <dcterms:modified xsi:type="dcterms:W3CDTF">2024-10-10T10:04:00Z</dcterms:modified>
</cp:coreProperties>
</file>